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BB3B" w14:textId="77777777" w:rsidR="00B779EA" w:rsidRPr="00867F69" w:rsidRDefault="00B779EA" w:rsidP="00B779EA">
      <w:pPr>
        <w:pStyle w:val="Heading1"/>
        <w:jc w:val="center"/>
      </w:pPr>
      <w:r w:rsidRPr="00867F69">
        <w:t>EASTERN FLORIDA STATE COLLEGE</w:t>
      </w:r>
    </w:p>
    <w:p w14:paraId="6CA78A51" w14:textId="77777777" w:rsidR="00B779EA" w:rsidRPr="00867F69" w:rsidRDefault="00B779EA" w:rsidP="00B779EA">
      <w:pPr>
        <w:pStyle w:val="Heading1"/>
        <w:jc w:val="center"/>
      </w:pPr>
      <w:r w:rsidRPr="00867F69">
        <w:t>TITUSVILLE CAMPUS</w:t>
      </w:r>
    </w:p>
    <w:p w14:paraId="5B4C8801" w14:textId="2539FDAA" w:rsidR="00FF1CB4" w:rsidRPr="00867F69" w:rsidRDefault="00C76C3F" w:rsidP="00FF1CB4">
      <w:pPr>
        <w:jc w:val="center"/>
        <w:rPr>
          <w:b/>
          <w:bCs/>
          <w:sz w:val="22"/>
        </w:rPr>
      </w:pPr>
      <w:r>
        <w:rPr>
          <w:b/>
        </w:rPr>
        <w:t xml:space="preserve">Fall </w:t>
      </w:r>
      <w:r w:rsidR="00FF1CB4" w:rsidRPr="00867F69">
        <w:rPr>
          <w:b/>
        </w:rPr>
        <w:t>2026</w:t>
      </w:r>
    </w:p>
    <w:p w14:paraId="2267DFF3" w14:textId="77777777" w:rsidR="00B779EA" w:rsidRPr="00867F69" w:rsidRDefault="00B779EA" w:rsidP="00B779EA">
      <w:pPr>
        <w:rPr>
          <w:sz w:val="22"/>
        </w:rPr>
      </w:pPr>
    </w:p>
    <w:p w14:paraId="06072182" w14:textId="77777777" w:rsidR="00B779EA" w:rsidRPr="00867F69" w:rsidRDefault="00B779EA" w:rsidP="00B779EA">
      <w:pPr>
        <w:pStyle w:val="Heading2"/>
      </w:pPr>
      <w:r w:rsidRPr="00867F69">
        <w:t>WHERE AND WHEN</w:t>
      </w:r>
    </w:p>
    <w:p w14:paraId="585AE451" w14:textId="77777777" w:rsidR="00B779EA" w:rsidRPr="00867F69" w:rsidRDefault="00B779EA" w:rsidP="00B779EA">
      <w:r w:rsidRPr="00867F69">
        <w:t>Class</w:t>
      </w:r>
      <w:r w:rsidRPr="00867F69">
        <w:tab/>
      </w:r>
      <w:r w:rsidRPr="00867F69">
        <w:tab/>
      </w:r>
      <w:r w:rsidRPr="00867F69">
        <w:tab/>
        <w:t>Syllabus is for the following Composition I courses</w:t>
      </w:r>
    </w:p>
    <w:p w14:paraId="31F5C966" w14:textId="77777777" w:rsidR="00B779EA" w:rsidRPr="00867F69" w:rsidRDefault="00B779EA" w:rsidP="00B779EA">
      <w:pPr>
        <w:ind w:left="2160"/>
      </w:pPr>
      <w:r w:rsidRPr="00867F69">
        <w:t>Credits: 3</w:t>
      </w:r>
    </w:p>
    <w:p w14:paraId="3389FEC2" w14:textId="644BE91B" w:rsidR="00FF1CB4" w:rsidRPr="00867F69" w:rsidRDefault="00301F1B" w:rsidP="00FF1CB4">
      <w:pPr>
        <w:ind w:left="2160"/>
        <w:rPr>
          <w:b/>
          <w:bCs/>
        </w:rPr>
      </w:pPr>
      <w:r w:rsidRPr="00867F69">
        <w:t>Semester</w:t>
      </w:r>
      <w:r w:rsidR="00FF1CB4" w:rsidRPr="00867F69">
        <w:rPr>
          <w:rFonts w:asciiTheme="minorHAnsi" w:hAnsiTheme="minorHAnsi" w:cstheme="minorHAnsi"/>
        </w:rPr>
        <w:t xml:space="preserve">: </w:t>
      </w:r>
      <w:r w:rsidR="00C76C3F" w:rsidRPr="00E22FE1">
        <w:rPr>
          <w:rFonts w:asciiTheme="minorHAnsi" w:hAnsiTheme="minorHAnsi" w:cstheme="minorHAnsi"/>
        </w:rPr>
        <w:t>Aug. 17th to Dec. 11th</w:t>
      </w:r>
    </w:p>
    <w:p w14:paraId="462FA0BF" w14:textId="77777777" w:rsidR="00B779EA" w:rsidRPr="00867F69" w:rsidRDefault="00B779EA" w:rsidP="00B779EA"/>
    <w:tbl>
      <w:tblPr>
        <w:tblW w:w="7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126"/>
        <w:gridCol w:w="1997"/>
        <w:gridCol w:w="1961"/>
      </w:tblGrid>
      <w:tr w:rsidR="00C76C3F" w:rsidRPr="00867F69" w14:paraId="0B406710" w14:textId="0858C9AB" w:rsidTr="00C76C3F">
        <w:tc>
          <w:tcPr>
            <w:tcW w:w="2445" w:type="dxa"/>
          </w:tcPr>
          <w:p w14:paraId="2C368CA4" w14:textId="77777777" w:rsidR="00C76C3F" w:rsidRPr="00867F69" w:rsidRDefault="00C76C3F" w:rsidP="00A6265D">
            <w:pPr>
              <w:rPr>
                <w:sz w:val="22"/>
                <w:szCs w:val="22"/>
              </w:rPr>
            </w:pPr>
            <w:r w:rsidRPr="00867F69">
              <w:rPr>
                <w:sz w:val="22"/>
                <w:szCs w:val="22"/>
              </w:rPr>
              <w:t>Course and section</w:t>
            </w:r>
          </w:p>
        </w:tc>
        <w:tc>
          <w:tcPr>
            <w:tcW w:w="1126" w:type="dxa"/>
          </w:tcPr>
          <w:p w14:paraId="43BE2D78" w14:textId="77777777" w:rsidR="00C76C3F" w:rsidRPr="00867F69" w:rsidRDefault="00C76C3F" w:rsidP="00A6265D">
            <w:pPr>
              <w:rPr>
                <w:sz w:val="22"/>
                <w:szCs w:val="22"/>
              </w:rPr>
            </w:pPr>
          </w:p>
        </w:tc>
        <w:tc>
          <w:tcPr>
            <w:tcW w:w="1997" w:type="dxa"/>
          </w:tcPr>
          <w:p w14:paraId="71E32FC7" w14:textId="77777777" w:rsidR="00C76C3F" w:rsidRPr="00867F69" w:rsidRDefault="00C76C3F" w:rsidP="00A6265D">
            <w:pPr>
              <w:rPr>
                <w:sz w:val="22"/>
                <w:szCs w:val="22"/>
              </w:rPr>
            </w:pPr>
            <w:r w:rsidRPr="00867F69">
              <w:rPr>
                <w:sz w:val="22"/>
                <w:szCs w:val="22"/>
              </w:rPr>
              <w:t>Day(s) and Time</w:t>
            </w:r>
          </w:p>
        </w:tc>
        <w:tc>
          <w:tcPr>
            <w:tcW w:w="1961" w:type="dxa"/>
          </w:tcPr>
          <w:p w14:paraId="33ACE7AB" w14:textId="77777777" w:rsidR="00C76C3F" w:rsidRPr="00867F69" w:rsidRDefault="00C76C3F" w:rsidP="00A6265D">
            <w:pPr>
              <w:rPr>
                <w:sz w:val="22"/>
                <w:szCs w:val="22"/>
              </w:rPr>
            </w:pPr>
            <w:r w:rsidRPr="00867F69">
              <w:rPr>
                <w:sz w:val="22"/>
                <w:szCs w:val="22"/>
              </w:rPr>
              <w:t xml:space="preserve">Building &amp; Room </w:t>
            </w:r>
          </w:p>
        </w:tc>
      </w:tr>
      <w:tr w:rsidR="00C76C3F" w:rsidRPr="00867F69" w14:paraId="77F634CF" w14:textId="3ADB677A" w:rsidTr="00C76C3F">
        <w:tc>
          <w:tcPr>
            <w:tcW w:w="2445" w:type="dxa"/>
          </w:tcPr>
          <w:p w14:paraId="093AA878" w14:textId="5922B6BC" w:rsidR="00C76C3F" w:rsidRPr="00867F69" w:rsidRDefault="00C76C3F" w:rsidP="00BA2562">
            <w:pPr>
              <w:rPr>
                <w:sz w:val="20"/>
                <w:szCs w:val="20"/>
              </w:rPr>
            </w:pPr>
            <w:r>
              <w:rPr>
                <w:sz w:val="20"/>
                <w:szCs w:val="20"/>
              </w:rPr>
              <w:t>PHI 2010</w:t>
            </w:r>
            <w:r w:rsidRPr="00867F69">
              <w:rPr>
                <w:sz w:val="20"/>
                <w:szCs w:val="20"/>
              </w:rPr>
              <w:t xml:space="preserve">-15T - </w:t>
            </w:r>
            <w:r>
              <w:rPr>
                <w:sz w:val="20"/>
                <w:szCs w:val="20"/>
              </w:rPr>
              <w:t>20634</w:t>
            </w:r>
          </w:p>
        </w:tc>
        <w:tc>
          <w:tcPr>
            <w:tcW w:w="1126" w:type="dxa"/>
          </w:tcPr>
          <w:p w14:paraId="2A5DB353" w14:textId="2B5F893E" w:rsidR="00C76C3F" w:rsidRPr="00867F69" w:rsidRDefault="00C76C3F" w:rsidP="00BA2562">
            <w:pPr>
              <w:rPr>
                <w:sz w:val="20"/>
                <w:szCs w:val="20"/>
              </w:rPr>
            </w:pPr>
            <w:r>
              <w:rPr>
                <w:sz w:val="20"/>
                <w:szCs w:val="20"/>
              </w:rPr>
              <w:t>T</w:t>
            </w:r>
          </w:p>
        </w:tc>
        <w:tc>
          <w:tcPr>
            <w:tcW w:w="1997" w:type="dxa"/>
          </w:tcPr>
          <w:p w14:paraId="67B545AD" w14:textId="6A411484" w:rsidR="00C76C3F" w:rsidRPr="00867F69" w:rsidRDefault="00C76C3F" w:rsidP="00BA2562">
            <w:pPr>
              <w:rPr>
                <w:sz w:val="20"/>
                <w:szCs w:val="20"/>
              </w:rPr>
            </w:pPr>
            <w:r>
              <w:rPr>
                <w:sz w:val="20"/>
                <w:szCs w:val="20"/>
              </w:rPr>
              <w:t>5:30pm – 8:10p</w:t>
            </w:r>
            <w:r w:rsidRPr="00867F69">
              <w:rPr>
                <w:sz w:val="20"/>
                <w:szCs w:val="20"/>
              </w:rPr>
              <w:t>m</w:t>
            </w:r>
          </w:p>
        </w:tc>
        <w:tc>
          <w:tcPr>
            <w:tcW w:w="1961" w:type="dxa"/>
          </w:tcPr>
          <w:p w14:paraId="303EE57A" w14:textId="22B97ACB" w:rsidR="00C76C3F" w:rsidRPr="00867F69" w:rsidRDefault="00C76C3F" w:rsidP="00BA2562">
            <w:pPr>
              <w:rPr>
                <w:sz w:val="20"/>
                <w:szCs w:val="20"/>
              </w:rPr>
            </w:pPr>
            <w:r w:rsidRPr="00867F69">
              <w:rPr>
                <w:sz w:val="20"/>
                <w:szCs w:val="20"/>
              </w:rPr>
              <w:t>T1-130</w:t>
            </w:r>
          </w:p>
        </w:tc>
      </w:tr>
    </w:tbl>
    <w:p w14:paraId="5442230D" w14:textId="77777777" w:rsidR="00B779EA" w:rsidRPr="00867F69" w:rsidRDefault="00B779EA" w:rsidP="00B779EA">
      <w:pPr>
        <w:rPr>
          <w:sz w:val="22"/>
          <w:szCs w:val="22"/>
          <w:u w:val="single"/>
        </w:rPr>
      </w:pPr>
    </w:p>
    <w:p w14:paraId="084783A4" w14:textId="57C0BFFC" w:rsidR="00B779EA" w:rsidRPr="00867F69" w:rsidRDefault="00B779EA" w:rsidP="00B779EA">
      <w:pPr>
        <w:pStyle w:val="Heading2"/>
      </w:pPr>
      <w:r w:rsidRPr="00867F69">
        <w:t>COMMUNICATING WITH ME</w:t>
      </w:r>
      <w:r w:rsidR="008E33A2" w:rsidRPr="00867F69">
        <w:t xml:space="preserve"> </w:t>
      </w:r>
    </w:p>
    <w:p w14:paraId="3A91DCDB" w14:textId="77777777" w:rsidR="00B779EA" w:rsidRPr="00867F69" w:rsidRDefault="00B779EA" w:rsidP="00B779EA">
      <w:pPr>
        <w:tabs>
          <w:tab w:val="left" w:pos="2160"/>
        </w:tabs>
        <w:ind w:left="2160" w:hanging="2160"/>
        <w:rPr>
          <w:b/>
          <w:sz w:val="22"/>
          <w:szCs w:val="22"/>
        </w:rPr>
      </w:pPr>
    </w:p>
    <w:p w14:paraId="4CF4B876" w14:textId="77777777" w:rsidR="00FF1CB4" w:rsidRPr="00867F69" w:rsidRDefault="00FF1CB4" w:rsidP="00FF1CB4">
      <w:pPr>
        <w:rPr>
          <w:sz w:val="20"/>
          <w:szCs w:val="20"/>
        </w:rPr>
      </w:pPr>
      <w:r w:rsidRPr="00867F69">
        <w:rPr>
          <w:b/>
        </w:rPr>
        <w:t>Instructor</w:t>
      </w:r>
      <w:r w:rsidRPr="00867F69">
        <w:tab/>
      </w:r>
      <w:r w:rsidRPr="00867F69">
        <w:tab/>
        <w:t xml:space="preserve">Dr. Warren Jones </w:t>
      </w:r>
    </w:p>
    <w:p w14:paraId="63555743" w14:textId="77777777" w:rsidR="00FF1CB4" w:rsidRPr="00867F69" w:rsidRDefault="00FF1CB4" w:rsidP="00FF1CB4">
      <w:pPr>
        <w:ind w:left="2160" w:hanging="2160"/>
        <w:rPr>
          <w:b/>
        </w:rPr>
      </w:pPr>
      <w:r w:rsidRPr="00867F69">
        <w:rPr>
          <w:b/>
        </w:rPr>
        <w:t>Advisement Hours</w:t>
      </w:r>
      <w:r w:rsidRPr="00867F69">
        <w:tab/>
        <w:t>In 01-154 or T1-130</w:t>
      </w:r>
      <w:r w:rsidRPr="00867F69">
        <w:rPr>
          <w:b/>
        </w:rPr>
        <w:tab/>
      </w:r>
    </w:p>
    <w:p w14:paraId="5074C439" w14:textId="77777777" w:rsidR="00B779EA" w:rsidRPr="00867F69" w:rsidRDefault="00B779EA" w:rsidP="00B779EA">
      <w:pPr>
        <w:ind w:left="2160" w:hanging="2160"/>
        <w:rPr>
          <w:b/>
        </w:rPr>
      </w:pPr>
    </w:p>
    <w:tbl>
      <w:tblPr>
        <w:tblStyle w:val="TableGrid"/>
        <w:tblW w:w="0" w:type="auto"/>
        <w:tblLook w:val="04A0" w:firstRow="1" w:lastRow="0" w:firstColumn="1" w:lastColumn="0" w:noHBand="0" w:noVBand="1"/>
      </w:tblPr>
      <w:tblGrid>
        <w:gridCol w:w="1525"/>
        <w:gridCol w:w="1885"/>
        <w:gridCol w:w="1885"/>
        <w:gridCol w:w="1885"/>
        <w:gridCol w:w="1885"/>
      </w:tblGrid>
      <w:tr w:rsidR="00C76C3F" w:rsidRPr="00FF539D" w14:paraId="27E169A9" w14:textId="77777777" w:rsidTr="0001451F">
        <w:tc>
          <w:tcPr>
            <w:tcW w:w="1525" w:type="dxa"/>
            <w:vAlign w:val="center"/>
          </w:tcPr>
          <w:p w14:paraId="53E78CA4" w14:textId="77777777" w:rsidR="00C76C3F" w:rsidRPr="00FF539D" w:rsidRDefault="00C76C3F" w:rsidP="0001451F">
            <w:pPr>
              <w:jc w:val="center"/>
              <w:rPr>
                <w:rFonts w:ascii="Calibri" w:hAnsi="Calibri" w:cs="Calibri"/>
              </w:rPr>
            </w:pPr>
          </w:p>
        </w:tc>
        <w:tc>
          <w:tcPr>
            <w:tcW w:w="1885" w:type="dxa"/>
            <w:vAlign w:val="center"/>
          </w:tcPr>
          <w:p w14:paraId="750B5B06" w14:textId="77777777" w:rsidR="00C76C3F" w:rsidRPr="00FF539D" w:rsidRDefault="00C76C3F" w:rsidP="0001451F">
            <w:pPr>
              <w:jc w:val="center"/>
              <w:rPr>
                <w:rFonts w:ascii="Calibri" w:hAnsi="Calibri" w:cs="Calibri"/>
              </w:rPr>
            </w:pPr>
            <w:r w:rsidRPr="00FF539D">
              <w:rPr>
                <w:rFonts w:ascii="Calibri" w:hAnsi="Calibri" w:cs="Calibri"/>
              </w:rPr>
              <w:t>Monday</w:t>
            </w:r>
          </w:p>
        </w:tc>
        <w:tc>
          <w:tcPr>
            <w:tcW w:w="1885" w:type="dxa"/>
            <w:vAlign w:val="center"/>
          </w:tcPr>
          <w:p w14:paraId="4FAFE127" w14:textId="77777777" w:rsidR="00C76C3F" w:rsidRPr="00FF539D" w:rsidRDefault="00C76C3F" w:rsidP="0001451F">
            <w:pPr>
              <w:jc w:val="center"/>
              <w:rPr>
                <w:rFonts w:ascii="Calibri" w:hAnsi="Calibri" w:cs="Calibri"/>
              </w:rPr>
            </w:pPr>
            <w:r w:rsidRPr="00FF539D">
              <w:rPr>
                <w:rFonts w:ascii="Calibri" w:hAnsi="Calibri" w:cs="Calibri"/>
              </w:rPr>
              <w:t>Tuesday</w:t>
            </w:r>
          </w:p>
        </w:tc>
        <w:tc>
          <w:tcPr>
            <w:tcW w:w="1885" w:type="dxa"/>
            <w:vAlign w:val="center"/>
          </w:tcPr>
          <w:p w14:paraId="295D6545" w14:textId="77777777" w:rsidR="00C76C3F" w:rsidRPr="00FF539D" w:rsidRDefault="00C76C3F" w:rsidP="0001451F">
            <w:pPr>
              <w:jc w:val="center"/>
              <w:rPr>
                <w:rFonts w:ascii="Calibri" w:hAnsi="Calibri" w:cs="Calibri"/>
              </w:rPr>
            </w:pPr>
            <w:r w:rsidRPr="00FF539D">
              <w:rPr>
                <w:rFonts w:ascii="Calibri" w:hAnsi="Calibri" w:cs="Calibri"/>
              </w:rPr>
              <w:t>Wednesday</w:t>
            </w:r>
          </w:p>
        </w:tc>
        <w:tc>
          <w:tcPr>
            <w:tcW w:w="1885" w:type="dxa"/>
            <w:vAlign w:val="center"/>
          </w:tcPr>
          <w:p w14:paraId="7F02C235" w14:textId="77777777" w:rsidR="00C76C3F" w:rsidRPr="00FF539D" w:rsidRDefault="00C76C3F" w:rsidP="0001451F">
            <w:pPr>
              <w:jc w:val="center"/>
              <w:rPr>
                <w:rFonts w:ascii="Calibri" w:hAnsi="Calibri" w:cs="Calibri"/>
              </w:rPr>
            </w:pPr>
            <w:r w:rsidRPr="00FF539D">
              <w:rPr>
                <w:rFonts w:ascii="Calibri" w:hAnsi="Calibri" w:cs="Calibri"/>
              </w:rPr>
              <w:t>Thursday</w:t>
            </w:r>
          </w:p>
        </w:tc>
      </w:tr>
      <w:tr w:rsidR="00C76C3F" w:rsidRPr="00FF539D" w14:paraId="7E7C691E" w14:textId="77777777" w:rsidTr="0001451F">
        <w:tc>
          <w:tcPr>
            <w:tcW w:w="1525" w:type="dxa"/>
            <w:vAlign w:val="center"/>
          </w:tcPr>
          <w:p w14:paraId="0D9F3C5C" w14:textId="77777777" w:rsidR="00C76C3F" w:rsidRPr="00FF539D" w:rsidRDefault="00C76C3F" w:rsidP="0001451F">
            <w:pPr>
              <w:jc w:val="center"/>
              <w:rPr>
                <w:rFonts w:ascii="Calibri" w:hAnsi="Calibri" w:cs="Calibri"/>
              </w:rPr>
            </w:pPr>
            <w:r w:rsidRPr="00FF539D">
              <w:rPr>
                <w:rFonts w:ascii="Calibri" w:hAnsi="Calibri" w:cs="Calibri"/>
              </w:rPr>
              <w:t>9:25-10:40</w:t>
            </w:r>
          </w:p>
        </w:tc>
        <w:tc>
          <w:tcPr>
            <w:tcW w:w="1885" w:type="dxa"/>
            <w:shd w:val="clear" w:color="auto" w:fill="FFFFFF" w:themeFill="background1"/>
            <w:vAlign w:val="center"/>
          </w:tcPr>
          <w:p w14:paraId="30DB3F3C" w14:textId="77777777" w:rsidR="00C76C3F" w:rsidRDefault="00C76C3F" w:rsidP="0001451F">
            <w:pPr>
              <w:jc w:val="center"/>
              <w:rPr>
                <w:rFonts w:ascii="Calibri" w:hAnsi="Calibri" w:cs="Calibri"/>
              </w:rPr>
            </w:pPr>
          </w:p>
          <w:p w14:paraId="6615A1E8" w14:textId="77777777" w:rsidR="00C76C3F" w:rsidRDefault="00C76C3F" w:rsidP="0001451F">
            <w:pPr>
              <w:jc w:val="center"/>
              <w:rPr>
                <w:rFonts w:ascii="Calibri" w:hAnsi="Calibri" w:cs="Calibri"/>
              </w:rPr>
            </w:pPr>
          </w:p>
          <w:p w14:paraId="66F13B90" w14:textId="77777777" w:rsidR="00C76C3F" w:rsidRPr="00FF539D" w:rsidRDefault="00C76C3F" w:rsidP="0001451F">
            <w:pPr>
              <w:jc w:val="center"/>
              <w:rPr>
                <w:rFonts w:ascii="Calibri" w:hAnsi="Calibri" w:cs="Calibri"/>
              </w:rPr>
            </w:pPr>
          </w:p>
        </w:tc>
        <w:tc>
          <w:tcPr>
            <w:tcW w:w="1885" w:type="dxa"/>
            <w:shd w:val="clear" w:color="auto" w:fill="FFFF00"/>
            <w:vAlign w:val="center"/>
          </w:tcPr>
          <w:p w14:paraId="4F86EDEF"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0662D5E0"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3</w:t>
            </w:r>
            <w:r w:rsidRPr="00811378">
              <w:rPr>
                <w:rFonts w:ascii="Calibri" w:hAnsi="Calibri" w:cs="Calibri"/>
                <w:sz w:val="20"/>
                <w:szCs w:val="20"/>
              </w:rPr>
              <w:t>T</w:t>
            </w:r>
          </w:p>
          <w:p w14:paraId="18B3A302"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41538</w:t>
            </w:r>
          </w:p>
        </w:tc>
        <w:tc>
          <w:tcPr>
            <w:tcW w:w="1885" w:type="dxa"/>
            <w:shd w:val="clear" w:color="auto" w:fill="FFFFFF" w:themeFill="background1"/>
            <w:vAlign w:val="center"/>
          </w:tcPr>
          <w:p w14:paraId="3E8132C8" w14:textId="77777777" w:rsidR="00C76C3F" w:rsidRPr="00811378" w:rsidRDefault="00C76C3F" w:rsidP="0001451F">
            <w:pPr>
              <w:jc w:val="center"/>
              <w:rPr>
                <w:rFonts w:ascii="Calibri" w:hAnsi="Calibri" w:cs="Calibri"/>
              </w:rPr>
            </w:pPr>
          </w:p>
        </w:tc>
        <w:tc>
          <w:tcPr>
            <w:tcW w:w="1885" w:type="dxa"/>
            <w:shd w:val="clear" w:color="auto" w:fill="FFFF00"/>
            <w:vAlign w:val="center"/>
          </w:tcPr>
          <w:p w14:paraId="7D85FF30"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189BE128"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3</w:t>
            </w:r>
            <w:r w:rsidRPr="00811378">
              <w:rPr>
                <w:rFonts w:ascii="Calibri" w:hAnsi="Calibri" w:cs="Calibri"/>
                <w:sz w:val="20"/>
                <w:szCs w:val="20"/>
              </w:rPr>
              <w:t>T</w:t>
            </w:r>
          </w:p>
          <w:p w14:paraId="2F1973CE"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41538</w:t>
            </w:r>
          </w:p>
        </w:tc>
      </w:tr>
      <w:tr w:rsidR="00C76C3F" w:rsidRPr="00FF539D" w14:paraId="3F968BA4" w14:textId="77777777" w:rsidTr="0001451F">
        <w:tc>
          <w:tcPr>
            <w:tcW w:w="1525" w:type="dxa"/>
            <w:vAlign w:val="center"/>
          </w:tcPr>
          <w:p w14:paraId="05D9A873" w14:textId="77777777" w:rsidR="00C76C3F" w:rsidRPr="00FF539D" w:rsidRDefault="00C76C3F" w:rsidP="0001451F">
            <w:pPr>
              <w:jc w:val="center"/>
              <w:rPr>
                <w:rFonts w:ascii="Calibri" w:hAnsi="Calibri" w:cs="Calibri"/>
              </w:rPr>
            </w:pPr>
            <w:r w:rsidRPr="00FF539D">
              <w:rPr>
                <w:rFonts w:ascii="Calibri" w:hAnsi="Calibri" w:cs="Calibri"/>
              </w:rPr>
              <w:t>10:50-12:05</w:t>
            </w:r>
          </w:p>
        </w:tc>
        <w:tc>
          <w:tcPr>
            <w:tcW w:w="1885" w:type="dxa"/>
            <w:shd w:val="clear" w:color="auto" w:fill="FFFFFF" w:themeFill="background1"/>
            <w:vAlign w:val="center"/>
          </w:tcPr>
          <w:p w14:paraId="0A2003B2" w14:textId="77777777" w:rsidR="00C76C3F" w:rsidRDefault="00C76C3F" w:rsidP="0001451F">
            <w:pPr>
              <w:jc w:val="center"/>
              <w:rPr>
                <w:rFonts w:ascii="Calibri" w:hAnsi="Calibri" w:cs="Calibri"/>
              </w:rPr>
            </w:pPr>
            <w:r w:rsidRPr="00FF539D">
              <w:rPr>
                <w:rFonts w:ascii="Calibri" w:hAnsi="Calibri" w:cs="Calibri"/>
              </w:rPr>
              <w:t xml:space="preserve">Composition </w:t>
            </w:r>
            <w:r>
              <w:rPr>
                <w:rFonts w:ascii="Calibri" w:hAnsi="Calibri" w:cs="Calibri"/>
              </w:rPr>
              <w:t>2</w:t>
            </w:r>
          </w:p>
          <w:p w14:paraId="093A74D2" w14:textId="77777777" w:rsidR="00C76C3F" w:rsidRPr="003E4F46" w:rsidRDefault="00C76C3F" w:rsidP="0001451F">
            <w:pPr>
              <w:jc w:val="center"/>
              <w:rPr>
                <w:rFonts w:ascii="Calibri" w:hAnsi="Calibri" w:cs="Calibri"/>
                <w:sz w:val="20"/>
                <w:szCs w:val="20"/>
              </w:rPr>
            </w:pPr>
            <w:r w:rsidRPr="003E4F46">
              <w:rPr>
                <w:rFonts w:ascii="Calibri" w:hAnsi="Calibri" w:cs="Calibri"/>
                <w:sz w:val="20"/>
                <w:szCs w:val="20"/>
              </w:rPr>
              <w:t>ENC 1102 0</w:t>
            </w:r>
            <w:r>
              <w:rPr>
                <w:rFonts w:ascii="Calibri" w:hAnsi="Calibri" w:cs="Calibri"/>
                <w:sz w:val="20"/>
                <w:szCs w:val="20"/>
              </w:rPr>
              <w:t>1</w:t>
            </w:r>
            <w:r w:rsidRPr="003E4F46">
              <w:rPr>
                <w:rFonts w:ascii="Calibri" w:hAnsi="Calibri" w:cs="Calibri"/>
                <w:sz w:val="20"/>
                <w:szCs w:val="20"/>
              </w:rPr>
              <w:t>T</w:t>
            </w:r>
          </w:p>
          <w:p w14:paraId="22A055C3" w14:textId="77777777" w:rsidR="00C76C3F" w:rsidRPr="00FF539D" w:rsidRDefault="00C76C3F" w:rsidP="0001451F">
            <w:pPr>
              <w:jc w:val="center"/>
              <w:rPr>
                <w:rFonts w:ascii="Calibri" w:hAnsi="Calibri" w:cs="Calibri"/>
                <w:sz w:val="20"/>
                <w:szCs w:val="20"/>
              </w:rPr>
            </w:pPr>
            <w:r w:rsidRPr="003E4F46">
              <w:rPr>
                <w:rFonts w:ascii="Calibri" w:hAnsi="Calibri" w:cs="Calibri"/>
                <w:sz w:val="20"/>
                <w:szCs w:val="20"/>
              </w:rPr>
              <w:t xml:space="preserve">CRN: </w:t>
            </w:r>
            <w:r>
              <w:rPr>
                <w:rFonts w:ascii="Calibri" w:hAnsi="Calibri" w:cs="Calibri"/>
                <w:sz w:val="20"/>
                <w:szCs w:val="20"/>
              </w:rPr>
              <w:t>41543</w:t>
            </w:r>
          </w:p>
        </w:tc>
        <w:tc>
          <w:tcPr>
            <w:tcW w:w="1885" w:type="dxa"/>
            <w:shd w:val="clear" w:color="auto" w:fill="FFFF00"/>
            <w:vAlign w:val="center"/>
          </w:tcPr>
          <w:p w14:paraId="7C06D987"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2DD3F905"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4</w:t>
            </w:r>
            <w:r w:rsidRPr="00811378">
              <w:rPr>
                <w:rFonts w:ascii="Calibri" w:hAnsi="Calibri" w:cs="Calibri"/>
                <w:sz w:val="20"/>
                <w:szCs w:val="20"/>
              </w:rPr>
              <w:t>T</w:t>
            </w:r>
          </w:p>
          <w:p w14:paraId="3804FABA"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41539</w:t>
            </w:r>
          </w:p>
        </w:tc>
        <w:tc>
          <w:tcPr>
            <w:tcW w:w="1885" w:type="dxa"/>
            <w:shd w:val="clear" w:color="auto" w:fill="FFFFFF" w:themeFill="background1"/>
            <w:vAlign w:val="center"/>
          </w:tcPr>
          <w:p w14:paraId="3213771B" w14:textId="77777777" w:rsidR="00C76C3F" w:rsidRPr="00811378" w:rsidRDefault="00C76C3F" w:rsidP="0001451F">
            <w:pPr>
              <w:jc w:val="center"/>
              <w:rPr>
                <w:rFonts w:ascii="Calibri" w:hAnsi="Calibri" w:cs="Calibri"/>
              </w:rPr>
            </w:pPr>
            <w:r w:rsidRPr="00811378">
              <w:rPr>
                <w:rFonts w:ascii="Calibri" w:hAnsi="Calibri" w:cs="Calibri"/>
              </w:rPr>
              <w:t>Composition 2</w:t>
            </w:r>
          </w:p>
          <w:p w14:paraId="2FCD0FDD"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1102 01T</w:t>
            </w:r>
          </w:p>
          <w:p w14:paraId="68E66EF1"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41543</w:t>
            </w:r>
          </w:p>
        </w:tc>
        <w:tc>
          <w:tcPr>
            <w:tcW w:w="1885" w:type="dxa"/>
            <w:shd w:val="clear" w:color="auto" w:fill="FFFF00"/>
            <w:vAlign w:val="center"/>
          </w:tcPr>
          <w:p w14:paraId="6B3B15B3"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54BC616C"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4</w:t>
            </w:r>
            <w:r w:rsidRPr="00811378">
              <w:rPr>
                <w:rFonts w:ascii="Calibri" w:hAnsi="Calibri" w:cs="Calibri"/>
                <w:sz w:val="20"/>
                <w:szCs w:val="20"/>
              </w:rPr>
              <w:t>T</w:t>
            </w:r>
          </w:p>
          <w:p w14:paraId="59F24D91"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 xml:space="preserve">CRN: </w:t>
            </w:r>
            <w:r>
              <w:rPr>
                <w:rFonts w:ascii="Calibri" w:hAnsi="Calibri" w:cs="Calibri"/>
                <w:sz w:val="20"/>
                <w:szCs w:val="20"/>
              </w:rPr>
              <w:t>41539</w:t>
            </w:r>
          </w:p>
        </w:tc>
      </w:tr>
      <w:tr w:rsidR="00C76C3F" w:rsidRPr="00FF539D" w14:paraId="650F5646" w14:textId="77777777" w:rsidTr="0001451F">
        <w:trPr>
          <w:trHeight w:val="557"/>
        </w:trPr>
        <w:tc>
          <w:tcPr>
            <w:tcW w:w="1525" w:type="dxa"/>
            <w:vAlign w:val="center"/>
          </w:tcPr>
          <w:p w14:paraId="0D77F5DD" w14:textId="77777777" w:rsidR="00C76C3F" w:rsidRPr="00FF539D" w:rsidRDefault="00C76C3F" w:rsidP="0001451F">
            <w:pPr>
              <w:jc w:val="center"/>
              <w:rPr>
                <w:rFonts w:ascii="Calibri" w:hAnsi="Calibri" w:cs="Calibri"/>
              </w:rPr>
            </w:pPr>
            <w:r w:rsidRPr="00FF539D">
              <w:rPr>
                <w:rFonts w:ascii="Calibri" w:hAnsi="Calibri" w:cs="Calibri"/>
              </w:rPr>
              <w:t>12:15-1:30</w:t>
            </w:r>
          </w:p>
        </w:tc>
        <w:tc>
          <w:tcPr>
            <w:tcW w:w="1885" w:type="dxa"/>
            <w:shd w:val="clear" w:color="auto" w:fill="FFFFFF" w:themeFill="background1"/>
            <w:vAlign w:val="center"/>
          </w:tcPr>
          <w:p w14:paraId="4E1FC63F" w14:textId="77777777" w:rsidR="00C76C3F" w:rsidRPr="00FF539D" w:rsidRDefault="00C76C3F" w:rsidP="0001451F">
            <w:pPr>
              <w:jc w:val="center"/>
              <w:rPr>
                <w:rFonts w:ascii="Calibri" w:hAnsi="Calibri" w:cs="Calibri"/>
              </w:rPr>
            </w:pPr>
          </w:p>
        </w:tc>
        <w:tc>
          <w:tcPr>
            <w:tcW w:w="1885" w:type="dxa"/>
            <w:shd w:val="clear" w:color="auto" w:fill="FFC000"/>
            <w:vAlign w:val="center"/>
          </w:tcPr>
          <w:p w14:paraId="34054A1C" w14:textId="77777777" w:rsidR="00C76C3F" w:rsidRPr="00811378" w:rsidRDefault="00C76C3F" w:rsidP="0001451F">
            <w:pPr>
              <w:jc w:val="center"/>
              <w:rPr>
                <w:rFonts w:ascii="Calibri" w:hAnsi="Calibri" w:cs="Calibri"/>
                <w:sz w:val="20"/>
                <w:szCs w:val="20"/>
              </w:rPr>
            </w:pPr>
            <w:r>
              <w:rPr>
                <w:rFonts w:ascii="Calibri" w:hAnsi="Calibri" w:cs="Calibri"/>
              </w:rPr>
              <w:t>Office Hours</w:t>
            </w:r>
          </w:p>
        </w:tc>
        <w:tc>
          <w:tcPr>
            <w:tcW w:w="1885" w:type="dxa"/>
            <w:shd w:val="clear" w:color="auto" w:fill="FFC000"/>
            <w:vAlign w:val="center"/>
          </w:tcPr>
          <w:p w14:paraId="49F8EB3D" w14:textId="77777777" w:rsidR="00C76C3F" w:rsidRPr="00811378" w:rsidRDefault="00C76C3F" w:rsidP="0001451F">
            <w:pPr>
              <w:jc w:val="center"/>
              <w:rPr>
                <w:rFonts w:ascii="Calibri" w:hAnsi="Calibri" w:cs="Calibri"/>
              </w:rPr>
            </w:pPr>
            <w:r>
              <w:rPr>
                <w:rFonts w:ascii="Calibri" w:hAnsi="Calibri" w:cs="Calibri"/>
              </w:rPr>
              <w:t>Office Hours</w:t>
            </w:r>
          </w:p>
        </w:tc>
        <w:tc>
          <w:tcPr>
            <w:tcW w:w="1885" w:type="dxa"/>
            <w:shd w:val="clear" w:color="auto" w:fill="FFC000"/>
            <w:vAlign w:val="center"/>
          </w:tcPr>
          <w:p w14:paraId="6D655F8B" w14:textId="77777777" w:rsidR="00C76C3F" w:rsidRPr="00811378" w:rsidRDefault="00C76C3F" w:rsidP="0001451F">
            <w:pPr>
              <w:jc w:val="center"/>
              <w:rPr>
                <w:rFonts w:ascii="Calibri" w:hAnsi="Calibri" w:cs="Calibri"/>
                <w:sz w:val="20"/>
                <w:szCs w:val="20"/>
              </w:rPr>
            </w:pPr>
            <w:r>
              <w:rPr>
                <w:rFonts w:ascii="Calibri" w:hAnsi="Calibri" w:cs="Calibri"/>
              </w:rPr>
              <w:t>Office Hours</w:t>
            </w:r>
          </w:p>
        </w:tc>
      </w:tr>
      <w:tr w:rsidR="00C76C3F" w:rsidRPr="00FF539D" w14:paraId="5298C68D" w14:textId="77777777" w:rsidTr="0001451F">
        <w:tc>
          <w:tcPr>
            <w:tcW w:w="1525" w:type="dxa"/>
            <w:vAlign w:val="center"/>
          </w:tcPr>
          <w:p w14:paraId="186DA229" w14:textId="77777777" w:rsidR="00C76C3F" w:rsidRPr="00FF539D" w:rsidRDefault="00C76C3F" w:rsidP="0001451F">
            <w:pPr>
              <w:jc w:val="center"/>
              <w:rPr>
                <w:rFonts w:ascii="Calibri" w:hAnsi="Calibri" w:cs="Calibri"/>
              </w:rPr>
            </w:pPr>
            <w:r w:rsidRPr="00FF539D">
              <w:rPr>
                <w:rFonts w:ascii="Calibri" w:hAnsi="Calibri" w:cs="Calibri"/>
              </w:rPr>
              <w:t>1:30-2:15</w:t>
            </w:r>
          </w:p>
        </w:tc>
        <w:tc>
          <w:tcPr>
            <w:tcW w:w="1885" w:type="dxa"/>
            <w:shd w:val="clear" w:color="auto" w:fill="FFFFFF" w:themeFill="background1"/>
            <w:vAlign w:val="center"/>
          </w:tcPr>
          <w:p w14:paraId="40F2B37F" w14:textId="77777777" w:rsidR="00C76C3F" w:rsidRDefault="00C76C3F" w:rsidP="0001451F">
            <w:pPr>
              <w:jc w:val="center"/>
              <w:rPr>
                <w:rFonts w:ascii="Calibri" w:hAnsi="Calibri" w:cs="Calibri"/>
              </w:rPr>
            </w:pPr>
          </w:p>
          <w:p w14:paraId="39DCD63F" w14:textId="77777777" w:rsidR="00C76C3F" w:rsidRPr="00FF539D" w:rsidRDefault="00C76C3F" w:rsidP="0001451F">
            <w:pPr>
              <w:jc w:val="center"/>
              <w:rPr>
                <w:rFonts w:ascii="Calibri" w:hAnsi="Calibri" w:cs="Calibri"/>
              </w:rPr>
            </w:pPr>
          </w:p>
        </w:tc>
        <w:tc>
          <w:tcPr>
            <w:tcW w:w="1885" w:type="dxa"/>
            <w:shd w:val="clear" w:color="auto" w:fill="FFC000"/>
            <w:vAlign w:val="center"/>
          </w:tcPr>
          <w:p w14:paraId="6813F0D2" w14:textId="77777777" w:rsidR="00C76C3F" w:rsidRPr="00811378" w:rsidRDefault="00C76C3F" w:rsidP="0001451F">
            <w:pPr>
              <w:jc w:val="center"/>
              <w:rPr>
                <w:rFonts w:ascii="Calibri" w:hAnsi="Calibri" w:cs="Calibri"/>
              </w:rPr>
            </w:pPr>
            <w:r>
              <w:rPr>
                <w:rFonts w:ascii="Calibri" w:hAnsi="Calibri" w:cs="Calibri"/>
              </w:rPr>
              <w:t>Office Hours</w:t>
            </w:r>
          </w:p>
        </w:tc>
        <w:tc>
          <w:tcPr>
            <w:tcW w:w="1885" w:type="dxa"/>
            <w:shd w:val="clear" w:color="auto" w:fill="FFC000"/>
            <w:vAlign w:val="center"/>
          </w:tcPr>
          <w:p w14:paraId="600AA27F" w14:textId="77777777" w:rsidR="00C76C3F" w:rsidRPr="00811378" w:rsidRDefault="00C76C3F" w:rsidP="0001451F">
            <w:pPr>
              <w:jc w:val="center"/>
              <w:rPr>
                <w:rFonts w:ascii="Calibri" w:hAnsi="Calibri" w:cs="Calibri"/>
              </w:rPr>
            </w:pPr>
            <w:r>
              <w:rPr>
                <w:rFonts w:ascii="Calibri" w:hAnsi="Calibri" w:cs="Calibri"/>
              </w:rPr>
              <w:t>Office Hours</w:t>
            </w:r>
          </w:p>
        </w:tc>
        <w:tc>
          <w:tcPr>
            <w:tcW w:w="1885" w:type="dxa"/>
            <w:shd w:val="clear" w:color="auto" w:fill="FFC000"/>
            <w:vAlign w:val="center"/>
          </w:tcPr>
          <w:p w14:paraId="1308C5CB" w14:textId="77777777" w:rsidR="00C76C3F" w:rsidRPr="00811378" w:rsidRDefault="00C76C3F" w:rsidP="0001451F">
            <w:pPr>
              <w:jc w:val="center"/>
              <w:rPr>
                <w:rFonts w:ascii="Calibri" w:hAnsi="Calibri" w:cs="Calibri"/>
              </w:rPr>
            </w:pPr>
            <w:r>
              <w:rPr>
                <w:rFonts w:ascii="Calibri" w:hAnsi="Calibri" w:cs="Calibri"/>
              </w:rPr>
              <w:t>Office Hours</w:t>
            </w:r>
          </w:p>
        </w:tc>
      </w:tr>
      <w:tr w:rsidR="00C76C3F" w:rsidRPr="00FF539D" w14:paraId="1BECB152" w14:textId="77777777" w:rsidTr="0001451F">
        <w:tc>
          <w:tcPr>
            <w:tcW w:w="1525" w:type="dxa"/>
            <w:vAlign w:val="center"/>
          </w:tcPr>
          <w:p w14:paraId="4A05E5D7" w14:textId="77777777" w:rsidR="00C76C3F" w:rsidRPr="00FF539D" w:rsidRDefault="00C76C3F" w:rsidP="0001451F">
            <w:pPr>
              <w:jc w:val="center"/>
              <w:rPr>
                <w:rFonts w:ascii="Calibri" w:hAnsi="Calibri" w:cs="Calibri"/>
              </w:rPr>
            </w:pPr>
            <w:r w:rsidRPr="00FF539D">
              <w:rPr>
                <w:rFonts w:ascii="Calibri" w:hAnsi="Calibri" w:cs="Calibri"/>
              </w:rPr>
              <w:t>2:15-3:30</w:t>
            </w:r>
          </w:p>
        </w:tc>
        <w:tc>
          <w:tcPr>
            <w:tcW w:w="1885" w:type="dxa"/>
            <w:shd w:val="clear" w:color="auto" w:fill="FFFFFF" w:themeFill="background1"/>
            <w:vAlign w:val="center"/>
          </w:tcPr>
          <w:p w14:paraId="5F4F420B" w14:textId="77777777" w:rsidR="00C76C3F" w:rsidRPr="00811378" w:rsidRDefault="00C76C3F" w:rsidP="0001451F">
            <w:pPr>
              <w:jc w:val="center"/>
              <w:rPr>
                <w:rFonts w:ascii="Calibri" w:hAnsi="Calibri" w:cs="Calibri"/>
              </w:rPr>
            </w:pPr>
            <w:r w:rsidRPr="00811378">
              <w:rPr>
                <w:rFonts w:ascii="Calibri" w:hAnsi="Calibri" w:cs="Calibri"/>
              </w:rPr>
              <w:t xml:space="preserve">Composition </w:t>
            </w:r>
            <w:r>
              <w:rPr>
                <w:rFonts w:ascii="Calibri" w:hAnsi="Calibri" w:cs="Calibri"/>
              </w:rPr>
              <w:t>2</w:t>
            </w:r>
          </w:p>
          <w:p w14:paraId="7EA59122"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2</w:t>
            </w:r>
            <w:r w:rsidRPr="00811378">
              <w:rPr>
                <w:rFonts w:ascii="Calibri" w:hAnsi="Calibri" w:cs="Calibri"/>
                <w:sz w:val="20"/>
                <w:szCs w:val="20"/>
              </w:rPr>
              <w:t xml:space="preserve"> 02T</w:t>
            </w:r>
          </w:p>
          <w:p w14:paraId="30BDD032" w14:textId="77777777" w:rsidR="00C76C3F" w:rsidRPr="00FF539D"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41544</w:t>
            </w:r>
          </w:p>
        </w:tc>
        <w:tc>
          <w:tcPr>
            <w:tcW w:w="1885" w:type="dxa"/>
            <w:shd w:val="clear" w:color="auto" w:fill="FFFF00"/>
            <w:vAlign w:val="center"/>
          </w:tcPr>
          <w:p w14:paraId="7CE8D7F7"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0BB21BB7"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5</w:t>
            </w:r>
            <w:r w:rsidRPr="00811378">
              <w:rPr>
                <w:rFonts w:ascii="Calibri" w:hAnsi="Calibri" w:cs="Calibri"/>
                <w:sz w:val="20"/>
                <w:szCs w:val="20"/>
              </w:rPr>
              <w:t>T</w:t>
            </w:r>
          </w:p>
          <w:p w14:paraId="4ADDEE0F"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41540</w:t>
            </w:r>
          </w:p>
        </w:tc>
        <w:tc>
          <w:tcPr>
            <w:tcW w:w="1885" w:type="dxa"/>
            <w:shd w:val="clear" w:color="auto" w:fill="FFFFFF" w:themeFill="background1"/>
            <w:vAlign w:val="center"/>
          </w:tcPr>
          <w:p w14:paraId="3F02803A" w14:textId="77777777" w:rsidR="00C76C3F" w:rsidRPr="00811378" w:rsidRDefault="00C76C3F" w:rsidP="0001451F">
            <w:pPr>
              <w:jc w:val="center"/>
              <w:rPr>
                <w:rFonts w:ascii="Calibri" w:hAnsi="Calibri" w:cs="Calibri"/>
              </w:rPr>
            </w:pPr>
            <w:r w:rsidRPr="00811378">
              <w:rPr>
                <w:rFonts w:ascii="Calibri" w:hAnsi="Calibri" w:cs="Calibri"/>
              </w:rPr>
              <w:t xml:space="preserve">Composition </w:t>
            </w:r>
            <w:r>
              <w:rPr>
                <w:rFonts w:ascii="Calibri" w:hAnsi="Calibri" w:cs="Calibri"/>
              </w:rPr>
              <w:t>2</w:t>
            </w:r>
          </w:p>
          <w:p w14:paraId="5DFE158C"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2</w:t>
            </w:r>
            <w:r w:rsidRPr="00811378">
              <w:rPr>
                <w:rFonts w:ascii="Calibri" w:hAnsi="Calibri" w:cs="Calibri"/>
                <w:sz w:val="20"/>
                <w:szCs w:val="20"/>
              </w:rPr>
              <w:t xml:space="preserve"> 02T</w:t>
            </w:r>
          </w:p>
          <w:p w14:paraId="778D8BF3"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41544</w:t>
            </w:r>
          </w:p>
        </w:tc>
        <w:tc>
          <w:tcPr>
            <w:tcW w:w="1885" w:type="dxa"/>
            <w:shd w:val="clear" w:color="auto" w:fill="FFFF00"/>
            <w:vAlign w:val="center"/>
          </w:tcPr>
          <w:p w14:paraId="0C3EDF4B" w14:textId="77777777" w:rsidR="00C76C3F" w:rsidRPr="00811378" w:rsidRDefault="00C76C3F" w:rsidP="0001451F">
            <w:pPr>
              <w:jc w:val="center"/>
              <w:rPr>
                <w:rFonts w:ascii="Calibri" w:hAnsi="Calibri" w:cs="Calibri"/>
              </w:rPr>
            </w:pPr>
            <w:r w:rsidRPr="00811378">
              <w:rPr>
                <w:rFonts w:ascii="Calibri" w:hAnsi="Calibri" w:cs="Calibri"/>
              </w:rPr>
              <w:t>Composition 1</w:t>
            </w:r>
          </w:p>
          <w:p w14:paraId="6308F704"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1101 0</w:t>
            </w:r>
            <w:r>
              <w:rPr>
                <w:rFonts w:ascii="Calibri" w:hAnsi="Calibri" w:cs="Calibri"/>
                <w:sz w:val="20"/>
                <w:szCs w:val="20"/>
              </w:rPr>
              <w:t>5</w:t>
            </w:r>
            <w:r w:rsidRPr="00811378">
              <w:rPr>
                <w:rFonts w:ascii="Calibri" w:hAnsi="Calibri" w:cs="Calibri"/>
                <w:sz w:val="20"/>
                <w:szCs w:val="20"/>
              </w:rPr>
              <w:t>T</w:t>
            </w:r>
          </w:p>
          <w:p w14:paraId="69F94C30"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41540</w:t>
            </w:r>
          </w:p>
        </w:tc>
      </w:tr>
      <w:tr w:rsidR="00C76C3F" w:rsidRPr="00FF539D" w14:paraId="1698A2E1" w14:textId="77777777" w:rsidTr="0001451F">
        <w:trPr>
          <w:trHeight w:val="521"/>
        </w:trPr>
        <w:tc>
          <w:tcPr>
            <w:tcW w:w="1525" w:type="dxa"/>
            <w:vAlign w:val="center"/>
          </w:tcPr>
          <w:p w14:paraId="625B4F22" w14:textId="77777777" w:rsidR="00C76C3F" w:rsidRPr="00FF539D" w:rsidRDefault="00C76C3F" w:rsidP="0001451F">
            <w:pPr>
              <w:jc w:val="center"/>
              <w:rPr>
                <w:rFonts w:ascii="Calibri" w:hAnsi="Calibri" w:cs="Calibri"/>
              </w:rPr>
            </w:pPr>
            <w:r w:rsidRPr="00FF539D">
              <w:rPr>
                <w:rFonts w:ascii="Calibri" w:hAnsi="Calibri" w:cs="Calibri"/>
              </w:rPr>
              <w:t>3:30-</w:t>
            </w:r>
            <w:r>
              <w:rPr>
                <w:rFonts w:ascii="Calibri" w:hAnsi="Calibri" w:cs="Calibri"/>
              </w:rPr>
              <w:t>5</w:t>
            </w:r>
            <w:r w:rsidRPr="00FF539D">
              <w:rPr>
                <w:rFonts w:ascii="Calibri" w:hAnsi="Calibri" w:cs="Calibri"/>
              </w:rPr>
              <w:t>:</w:t>
            </w:r>
            <w:r>
              <w:rPr>
                <w:rFonts w:ascii="Calibri" w:hAnsi="Calibri" w:cs="Calibri"/>
              </w:rPr>
              <w:t>30</w:t>
            </w:r>
          </w:p>
        </w:tc>
        <w:tc>
          <w:tcPr>
            <w:tcW w:w="1885" w:type="dxa"/>
            <w:shd w:val="clear" w:color="auto" w:fill="FFFFFF" w:themeFill="background1"/>
            <w:vAlign w:val="center"/>
          </w:tcPr>
          <w:p w14:paraId="63F7BBF8" w14:textId="77777777" w:rsidR="00C76C3F" w:rsidRPr="00FF539D" w:rsidRDefault="00C76C3F" w:rsidP="0001451F">
            <w:pPr>
              <w:jc w:val="center"/>
              <w:rPr>
                <w:rFonts w:ascii="Calibri" w:hAnsi="Calibri" w:cs="Calibri"/>
              </w:rPr>
            </w:pPr>
          </w:p>
        </w:tc>
        <w:tc>
          <w:tcPr>
            <w:tcW w:w="1885" w:type="dxa"/>
            <w:shd w:val="clear" w:color="auto" w:fill="FFC000"/>
            <w:vAlign w:val="center"/>
          </w:tcPr>
          <w:p w14:paraId="31F2F329" w14:textId="77777777" w:rsidR="00C76C3F" w:rsidRPr="00811378" w:rsidRDefault="00C76C3F" w:rsidP="0001451F">
            <w:pPr>
              <w:jc w:val="center"/>
              <w:rPr>
                <w:rFonts w:ascii="Calibri" w:hAnsi="Calibri" w:cs="Calibri"/>
              </w:rPr>
            </w:pPr>
            <w:r>
              <w:rPr>
                <w:rFonts w:ascii="Calibri" w:hAnsi="Calibri" w:cs="Calibri"/>
              </w:rPr>
              <w:t>Office Hours</w:t>
            </w:r>
          </w:p>
        </w:tc>
        <w:tc>
          <w:tcPr>
            <w:tcW w:w="1885" w:type="dxa"/>
            <w:shd w:val="clear" w:color="auto" w:fill="FFC000"/>
            <w:vAlign w:val="center"/>
          </w:tcPr>
          <w:p w14:paraId="50672C1B" w14:textId="77777777" w:rsidR="00C76C3F" w:rsidRPr="00811378" w:rsidRDefault="00C76C3F" w:rsidP="0001451F">
            <w:pPr>
              <w:jc w:val="center"/>
              <w:rPr>
                <w:rFonts w:ascii="Calibri" w:hAnsi="Calibri" w:cs="Calibri"/>
              </w:rPr>
            </w:pPr>
            <w:r>
              <w:rPr>
                <w:rFonts w:ascii="Calibri" w:hAnsi="Calibri" w:cs="Calibri"/>
              </w:rPr>
              <w:t>Office Hours</w:t>
            </w:r>
          </w:p>
        </w:tc>
        <w:tc>
          <w:tcPr>
            <w:tcW w:w="1885" w:type="dxa"/>
            <w:shd w:val="clear" w:color="auto" w:fill="FFC000"/>
            <w:vAlign w:val="center"/>
          </w:tcPr>
          <w:p w14:paraId="2113FB33" w14:textId="77777777" w:rsidR="00C76C3F" w:rsidRPr="00811378" w:rsidRDefault="00C76C3F" w:rsidP="0001451F">
            <w:pPr>
              <w:jc w:val="center"/>
              <w:rPr>
                <w:rFonts w:ascii="Calibri" w:hAnsi="Calibri" w:cs="Calibri"/>
              </w:rPr>
            </w:pPr>
            <w:r>
              <w:rPr>
                <w:rFonts w:ascii="Calibri" w:hAnsi="Calibri" w:cs="Calibri"/>
              </w:rPr>
              <w:t>Office Hours</w:t>
            </w:r>
          </w:p>
        </w:tc>
      </w:tr>
      <w:tr w:rsidR="00C76C3F" w:rsidRPr="00FF539D" w14:paraId="199EB827" w14:textId="77777777" w:rsidTr="0001451F">
        <w:trPr>
          <w:trHeight w:val="773"/>
        </w:trPr>
        <w:tc>
          <w:tcPr>
            <w:tcW w:w="1525" w:type="dxa"/>
            <w:vAlign w:val="center"/>
          </w:tcPr>
          <w:p w14:paraId="78AD52EC" w14:textId="77777777" w:rsidR="00C76C3F" w:rsidRPr="00FF539D" w:rsidRDefault="00C76C3F" w:rsidP="0001451F">
            <w:pPr>
              <w:jc w:val="center"/>
              <w:rPr>
                <w:rFonts w:ascii="Calibri" w:hAnsi="Calibri" w:cs="Calibri"/>
              </w:rPr>
            </w:pPr>
            <w:r>
              <w:rPr>
                <w:rFonts w:ascii="Calibri" w:hAnsi="Calibri" w:cs="Calibri"/>
              </w:rPr>
              <w:t>5:30-8:10</w:t>
            </w:r>
          </w:p>
        </w:tc>
        <w:tc>
          <w:tcPr>
            <w:tcW w:w="1885" w:type="dxa"/>
            <w:shd w:val="clear" w:color="auto" w:fill="FFFFFF" w:themeFill="background1"/>
            <w:vAlign w:val="center"/>
          </w:tcPr>
          <w:p w14:paraId="2C5328FD" w14:textId="77777777" w:rsidR="00C76C3F" w:rsidRPr="00FF539D" w:rsidRDefault="00C76C3F" w:rsidP="0001451F">
            <w:pPr>
              <w:jc w:val="center"/>
              <w:rPr>
                <w:rFonts w:ascii="Calibri" w:hAnsi="Calibri" w:cs="Calibri"/>
              </w:rPr>
            </w:pPr>
          </w:p>
        </w:tc>
        <w:tc>
          <w:tcPr>
            <w:tcW w:w="1885" w:type="dxa"/>
            <w:shd w:val="clear" w:color="auto" w:fill="FFFFFF" w:themeFill="background1"/>
            <w:vAlign w:val="center"/>
          </w:tcPr>
          <w:p w14:paraId="0D583221" w14:textId="77777777" w:rsidR="00C76C3F" w:rsidRPr="00811378" w:rsidRDefault="00C76C3F" w:rsidP="0001451F">
            <w:pPr>
              <w:jc w:val="center"/>
              <w:rPr>
                <w:rFonts w:ascii="Calibri" w:hAnsi="Calibri" w:cs="Calibri"/>
              </w:rPr>
            </w:pPr>
            <w:r w:rsidRPr="00811378">
              <w:rPr>
                <w:rFonts w:ascii="Calibri" w:hAnsi="Calibri" w:cs="Calibri"/>
              </w:rPr>
              <w:t>Philosophy</w:t>
            </w:r>
          </w:p>
          <w:p w14:paraId="0B87C2A8"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PHI 2010 70T</w:t>
            </w:r>
          </w:p>
          <w:p w14:paraId="72435004" w14:textId="77777777" w:rsidR="00C76C3F" w:rsidRPr="00811378" w:rsidRDefault="00C76C3F" w:rsidP="0001451F">
            <w:pPr>
              <w:jc w:val="center"/>
              <w:rPr>
                <w:rFonts w:ascii="Calibri" w:hAnsi="Calibri" w:cs="Calibri"/>
              </w:rPr>
            </w:pPr>
            <w:r w:rsidRPr="00811378">
              <w:rPr>
                <w:rFonts w:ascii="Calibri" w:hAnsi="Calibri" w:cs="Calibri"/>
                <w:sz w:val="20"/>
                <w:szCs w:val="20"/>
              </w:rPr>
              <w:t>CRN:</w:t>
            </w:r>
            <w:r>
              <w:rPr>
                <w:rFonts w:ascii="Calibri" w:hAnsi="Calibri" w:cs="Calibri"/>
                <w:sz w:val="20"/>
                <w:szCs w:val="20"/>
              </w:rPr>
              <w:t xml:space="preserve"> 40341</w:t>
            </w:r>
          </w:p>
        </w:tc>
        <w:tc>
          <w:tcPr>
            <w:tcW w:w="1885" w:type="dxa"/>
            <w:shd w:val="clear" w:color="auto" w:fill="FFFF00"/>
            <w:vAlign w:val="center"/>
          </w:tcPr>
          <w:p w14:paraId="1B619102" w14:textId="77777777" w:rsidR="00C76C3F" w:rsidRPr="00811378" w:rsidRDefault="00C76C3F" w:rsidP="0001451F">
            <w:pPr>
              <w:jc w:val="center"/>
              <w:rPr>
                <w:rFonts w:ascii="Calibri" w:hAnsi="Calibri" w:cs="Calibri"/>
              </w:rPr>
            </w:pPr>
            <w:r w:rsidRPr="00811378">
              <w:rPr>
                <w:rFonts w:ascii="Calibri" w:hAnsi="Calibri" w:cs="Calibri"/>
              </w:rPr>
              <w:t xml:space="preserve">Composition </w:t>
            </w:r>
            <w:r>
              <w:rPr>
                <w:rFonts w:ascii="Calibri" w:hAnsi="Calibri" w:cs="Calibri"/>
              </w:rPr>
              <w:t>1</w:t>
            </w:r>
          </w:p>
          <w:p w14:paraId="0904AE68" w14:textId="77777777" w:rsidR="00C76C3F" w:rsidRPr="00811378" w:rsidRDefault="00C76C3F" w:rsidP="0001451F">
            <w:pPr>
              <w:jc w:val="center"/>
              <w:rPr>
                <w:rFonts w:ascii="Calibri" w:hAnsi="Calibri" w:cs="Calibri"/>
                <w:sz w:val="20"/>
                <w:szCs w:val="20"/>
              </w:rPr>
            </w:pPr>
            <w:r w:rsidRPr="00811378">
              <w:rPr>
                <w:rFonts w:ascii="Calibri" w:hAnsi="Calibri" w:cs="Calibri"/>
                <w:sz w:val="20"/>
                <w:szCs w:val="20"/>
              </w:rPr>
              <w:t>ENC 110</w:t>
            </w:r>
            <w:r>
              <w:rPr>
                <w:rFonts w:ascii="Calibri" w:hAnsi="Calibri" w:cs="Calibri"/>
                <w:sz w:val="20"/>
                <w:szCs w:val="20"/>
              </w:rPr>
              <w:t>1</w:t>
            </w:r>
            <w:r w:rsidRPr="00811378">
              <w:rPr>
                <w:rFonts w:ascii="Calibri" w:hAnsi="Calibri" w:cs="Calibri"/>
                <w:sz w:val="20"/>
                <w:szCs w:val="20"/>
              </w:rPr>
              <w:t xml:space="preserve"> 71T</w:t>
            </w:r>
          </w:p>
          <w:p w14:paraId="13A3737F"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41542</w:t>
            </w:r>
          </w:p>
        </w:tc>
        <w:tc>
          <w:tcPr>
            <w:tcW w:w="1885" w:type="dxa"/>
            <w:shd w:val="clear" w:color="auto" w:fill="FFFFFF" w:themeFill="background1"/>
            <w:vAlign w:val="center"/>
          </w:tcPr>
          <w:p w14:paraId="00928CF5" w14:textId="77777777" w:rsidR="00C76C3F" w:rsidRPr="00811378" w:rsidRDefault="00C76C3F" w:rsidP="0001451F">
            <w:pPr>
              <w:jc w:val="center"/>
              <w:rPr>
                <w:rFonts w:ascii="Calibri" w:hAnsi="Calibri" w:cs="Calibri"/>
              </w:rPr>
            </w:pPr>
            <w:r>
              <w:rPr>
                <w:rFonts w:ascii="Calibri" w:hAnsi="Calibri" w:cs="Calibri"/>
              </w:rPr>
              <w:t>Lit</w:t>
            </w:r>
          </w:p>
          <w:p w14:paraId="113640DD" w14:textId="77777777" w:rsidR="00C76C3F" w:rsidRPr="00811378" w:rsidRDefault="00C76C3F" w:rsidP="0001451F">
            <w:pPr>
              <w:jc w:val="center"/>
              <w:rPr>
                <w:rFonts w:ascii="Calibri" w:hAnsi="Calibri" w:cs="Calibri"/>
                <w:sz w:val="20"/>
                <w:szCs w:val="20"/>
              </w:rPr>
            </w:pPr>
            <w:r>
              <w:rPr>
                <w:rFonts w:ascii="Calibri" w:hAnsi="Calibri" w:cs="Calibri"/>
                <w:sz w:val="20"/>
                <w:szCs w:val="20"/>
              </w:rPr>
              <w:t>LIT 1000</w:t>
            </w:r>
            <w:r w:rsidRPr="00811378">
              <w:rPr>
                <w:rFonts w:ascii="Calibri" w:hAnsi="Calibri" w:cs="Calibri"/>
                <w:sz w:val="20"/>
                <w:szCs w:val="20"/>
              </w:rPr>
              <w:t xml:space="preserve"> </w:t>
            </w:r>
            <w:r>
              <w:rPr>
                <w:rFonts w:ascii="Calibri" w:hAnsi="Calibri" w:cs="Calibri"/>
                <w:sz w:val="20"/>
                <w:szCs w:val="20"/>
              </w:rPr>
              <w:t>70</w:t>
            </w:r>
            <w:r w:rsidRPr="00811378">
              <w:rPr>
                <w:rFonts w:ascii="Calibri" w:hAnsi="Calibri" w:cs="Calibri"/>
                <w:sz w:val="20"/>
                <w:szCs w:val="20"/>
              </w:rPr>
              <w:t>T</w:t>
            </w:r>
          </w:p>
          <w:p w14:paraId="6963180E" w14:textId="77777777" w:rsidR="00C76C3F" w:rsidRPr="00811378" w:rsidRDefault="00C76C3F" w:rsidP="0001451F">
            <w:pPr>
              <w:jc w:val="center"/>
              <w:rPr>
                <w:rFonts w:ascii="Calibri" w:hAnsi="Calibri" w:cs="Calibri"/>
              </w:rPr>
            </w:pPr>
            <w:r w:rsidRPr="00811378">
              <w:rPr>
                <w:rFonts w:ascii="Calibri" w:hAnsi="Calibri" w:cs="Calibri"/>
                <w:sz w:val="20"/>
                <w:szCs w:val="20"/>
              </w:rPr>
              <w:t xml:space="preserve">CRN: </w:t>
            </w:r>
            <w:r>
              <w:rPr>
                <w:rFonts w:ascii="Calibri" w:hAnsi="Calibri" w:cs="Calibri"/>
                <w:sz w:val="20"/>
                <w:szCs w:val="20"/>
              </w:rPr>
              <w:t>40620</w:t>
            </w:r>
          </w:p>
        </w:tc>
      </w:tr>
    </w:tbl>
    <w:p w14:paraId="790B70E7" w14:textId="77777777" w:rsidR="00C76C3F" w:rsidRDefault="00C76C3F" w:rsidP="00C76C3F">
      <w:pPr>
        <w:rPr>
          <w:b/>
        </w:rPr>
      </w:pPr>
    </w:p>
    <w:p w14:paraId="5260E3F1" w14:textId="77777777" w:rsidR="00B779EA" w:rsidRDefault="00B779EA" w:rsidP="00B779EA">
      <w:pPr>
        <w:rPr>
          <w:b/>
        </w:rPr>
      </w:pPr>
    </w:p>
    <w:p w14:paraId="094B4053" w14:textId="77777777" w:rsidR="00C76C3F" w:rsidRPr="00867F69" w:rsidRDefault="00C76C3F" w:rsidP="00B779EA">
      <w:pPr>
        <w:rPr>
          <w:b/>
        </w:rPr>
      </w:pPr>
    </w:p>
    <w:p w14:paraId="4F3DE089" w14:textId="77777777" w:rsidR="00FF1CB4" w:rsidRPr="00867F69" w:rsidRDefault="00FF1CB4" w:rsidP="00FF1CB4">
      <w:pPr>
        <w:rPr>
          <w:b/>
        </w:rPr>
      </w:pPr>
      <w:r w:rsidRPr="00867F69">
        <w:rPr>
          <w:b/>
        </w:rPr>
        <w:t>Telephone Number</w:t>
      </w:r>
      <w:r w:rsidRPr="00867F69">
        <w:rPr>
          <w:b/>
        </w:rPr>
        <w:tab/>
        <w:t>433-5077 Leave your email address so I may email you in response</w:t>
      </w:r>
    </w:p>
    <w:p w14:paraId="13DBC01D" w14:textId="77777777" w:rsidR="00FF1CB4" w:rsidRPr="00867F69" w:rsidRDefault="00FF1CB4" w:rsidP="00FF1CB4">
      <w:pPr>
        <w:rPr>
          <w:sz w:val="20"/>
          <w:szCs w:val="20"/>
        </w:rPr>
      </w:pPr>
    </w:p>
    <w:p w14:paraId="7065D1ED" w14:textId="77777777" w:rsidR="00FF1CB4" w:rsidRPr="00867F69" w:rsidRDefault="00FF1CB4" w:rsidP="00FF1CB4">
      <w:pPr>
        <w:ind w:left="2160" w:hanging="2160"/>
      </w:pPr>
      <w:r w:rsidRPr="00867F69">
        <w:rPr>
          <w:b/>
        </w:rPr>
        <w:t>Email</w:t>
      </w:r>
      <w:r w:rsidRPr="00867F69">
        <w:tab/>
      </w:r>
      <w:hyperlink r:id="rId10" w:history="1">
        <w:r w:rsidRPr="00867F69">
          <w:rPr>
            <w:rStyle w:val="Hyperlink"/>
          </w:rPr>
          <w:t>jonesw@easternflorida.edu</w:t>
        </w:r>
      </w:hyperlink>
    </w:p>
    <w:p w14:paraId="0D33768C" w14:textId="77777777" w:rsidR="00FF1CB4" w:rsidRPr="00867F69" w:rsidRDefault="00FF1CB4" w:rsidP="00FF1CB4">
      <w:pPr>
        <w:ind w:left="2160"/>
        <w:rPr>
          <w:b/>
        </w:rPr>
      </w:pPr>
      <w:r w:rsidRPr="00867F69">
        <w:rPr>
          <w:b/>
        </w:rPr>
        <w:t>You MUST use your Titan email when emailing me</w:t>
      </w:r>
    </w:p>
    <w:p w14:paraId="0A579FAC" w14:textId="77777777" w:rsidR="00FF1CB4" w:rsidRPr="00867F69" w:rsidRDefault="00FF1CB4" w:rsidP="00FF1CB4">
      <w:pPr>
        <w:ind w:left="2160"/>
      </w:pPr>
      <w:r w:rsidRPr="00867F69">
        <w:t>Include name, Course name, section number, and an email address to which I can respond.</w:t>
      </w:r>
    </w:p>
    <w:p w14:paraId="5E952F8C" w14:textId="77777777" w:rsidR="00FF1CB4" w:rsidRPr="00867F69" w:rsidRDefault="00FF1CB4" w:rsidP="00FF1CB4">
      <w:pPr>
        <w:ind w:left="2160"/>
      </w:pPr>
      <w:r w:rsidRPr="00867F69">
        <w:t>Advisement hours</w:t>
      </w:r>
    </w:p>
    <w:p w14:paraId="1C4DF231" w14:textId="77777777" w:rsidR="00FF1CB4" w:rsidRPr="00867F69" w:rsidRDefault="00FF1CB4" w:rsidP="00FF1CB4"/>
    <w:p w14:paraId="26711EBC" w14:textId="4F17FC87" w:rsidR="00FF1CB4" w:rsidRPr="00867F69" w:rsidRDefault="00FF1CB4" w:rsidP="00FF1CB4">
      <w:r w:rsidRPr="00867F69">
        <w:t>Administrator:</w:t>
      </w:r>
      <w:r w:rsidRPr="00867F69">
        <w:tab/>
      </w:r>
      <w:r w:rsidRPr="00867F69">
        <w:tab/>
        <w:t xml:space="preserve">Carrie Wells. </w:t>
      </w:r>
      <w:hyperlink r:id="rId11" w:history="1">
        <w:r w:rsidRPr="00867F69">
          <w:rPr>
            <w:rStyle w:val="Hyperlink"/>
          </w:rPr>
          <w:t>Wellsc@easternflorida.edu</w:t>
        </w:r>
      </w:hyperlink>
    </w:p>
    <w:p w14:paraId="3F1D881C" w14:textId="77777777" w:rsidR="00FF1CB4" w:rsidRPr="00867F69" w:rsidRDefault="00FF1CB4" w:rsidP="00FF1CB4">
      <w:pPr>
        <w:pStyle w:val="Heading1"/>
      </w:pPr>
    </w:p>
    <w:p w14:paraId="6AFB768E" w14:textId="77777777" w:rsidR="00FF1CB4" w:rsidRPr="00867F69" w:rsidRDefault="00FF1CB4" w:rsidP="00FF1CB4">
      <w:pPr>
        <w:pStyle w:val="Heading1"/>
      </w:pPr>
      <w:r w:rsidRPr="00867F69">
        <w:t>ABOUT THE COURSE</w:t>
      </w:r>
    </w:p>
    <w:p w14:paraId="3C7FEA83" w14:textId="77777777" w:rsidR="00FF1CB4" w:rsidRPr="00867F69" w:rsidRDefault="00FF1CB4" w:rsidP="00FF1CB4">
      <w:pPr>
        <w:rPr>
          <w:b/>
        </w:rPr>
      </w:pPr>
    </w:p>
    <w:p w14:paraId="12547E8E" w14:textId="77777777" w:rsidR="00FF1CB4" w:rsidRPr="00867F69" w:rsidRDefault="00FF1CB4" w:rsidP="00FF1CB4">
      <w:pPr>
        <w:rPr>
          <w:b/>
        </w:rPr>
      </w:pPr>
      <w:r w:rsidRPr="00867F69">
        <w:rPr>
          <w:b/>
        </w:rPr>
        <w:t xml:space="preserve">Large Language Model use: </w:t>
      </w:r>
    </w:p>
    <w:p w14:paraId="4E87D4B1" w14:textId="77777777" w:rsidR="00FF1CB4" w:rsidRPr="00867F69" w:rsidRDefault="00FF1CB4" w:rsidP="00FF1CB4">
      <w:pPr>
        <w:ind w:left="2880"/>
        <w:rPr>
          <w:b/>
        </w:rPr>
      </w:pPr>
      <w:r w:rsidRPr="00867F69">
        <w:rPr>
          <w:b/>
        </w:rPr>
        <w:t>You MAY</w:t>
      </w:r>
      <w:r w:rsidRPr="00C76C3F">
        <w:rPr>
          <w:b/>
          <w:u w:val="single"/>
        </w:rPr>
        <w:t xml:space="preserve"> not</w:t>
      </w:r>
      <w:r w:rsidRPr="00867F69">
        <w:rPr>
          <w:b/>
        </w:rPr>
        <w:t xml:space="preserve"> us AI or LLMs at all. Any use of AI/LLM in this course for any assignment, in part or in whole, is considered cheating and plagiarism and will fail you from the course. </w:t>
      </w:r>
    </w:p>
    <w:p w14:paraId="4BF7729A" w14:textId="77777777" w:rsidR="00FF1CB4" w:rsidRPr="00867F69" w:rsidRDefault="00FF1CB4" w:rsidP="00FF1CB4">
      <w:pPr>
        <w:ind w:left="2160" w:hanging="2160"/>
        <w:rPr>
          <w:b/>
        </w:rPr>
      </w:pPr>
    </w:p>
    <w:p w14:paraId="6593C524" w14:textId="77777777" w:rsidR="00B779EA" w:rsidRPr="00867F69" w:rsidRDefault="00B779EA" w:rsidP="00B779EA">
      <w:pPr>
        <w:pStyle w:val="Heading2"/>
      </w:pPr>
      <w:r w:rsidRPr="00867F69">
        <w:t>ABOUT THE COURSE</w:t>
      </w:r>
    </w:p>
    <w:p w14:paraId="70FEEBA3" w14:textId="77777777" w:rsidR="00B779EA" w:rsidRPr="00867F69" w:rsidRDefault="00B779EA" w:rsidP="00B779EA">
      <w:pPr>
        <w:tabs>
          <w:tab w:val="left" w:pos="2160"/>
        </w:tabs>
        <w:ind w:left="2160" w:hanging="2160"/>
        <w:rPr>
          <w:sz w:val="22"/>
          <w:szCs w:val="22"/>
        </w:rPr>
      </w:pPr>
    </w:p>
    <w:p w14:paraId="1F00B5B8" w14:textId="77777777" w:rsidR="003D2792" w:rsidRDefault="00B779EA" w:rsidP="003D2792">
      <w:pPr>
        <w:ind w:left="2160" w:hanging="2160"/>
      </w:pPr>
      <w:r w:rsidRPr="00867F69">
        <w:rPr>
          <w:b/>
        </w:rPr>
        <w:t>Course Description</w:t>
      </w:r>
      <w:r w:rsidRPr="00867F69">
        <w:t xml:space="preserve"> </w:t>
      </w:r>
      <w:r w:rsidRPr="00867F69">
        <w:tab/>
      </w:r>
      <w:r w:rsidR="003D2792">
        <w:tab/>
        <w:t>Cognitive Analyzing: Examine "worldview"; Apply key philosophical terms and concepts to address problems in philosophy; Apply logic to problem solving; Summarize concerns of Western philosophy; Explore challenges to traditional Western philosophy</w:t>
      </w:r>
    </w:p>
    <w:p w14:paraId="7948243D" w14:textId="77777777" w:rsidR="003D2792" w:rsidRDefault="003D2792" w:rsidP="003D2792">
      <w:pPr>
        <w:jc w:val="center"/>
      </w:pPr>
      <w:r w:rsidRPr="00023E5D">
        <w:rPr>
          <w:b/>
          <w:bCs/>
        </w:rPr>
        <w:t>Course Information</w:t>
      </w:r>
    </w:p>
    <w:p w14:paraId="5FA3348A" w14:textId="77777777" w:rsidR="003D2792" w:rsidRDefault="003D2792" w:rsidP="003D2792"/>
    <w:p w14:paraId="1323800E" w14:textId="77777777" w:rsidR="003D2792" w:rsidRDefault="003D2792" w:rsidP="003D2792">
      <w:pPr>
        <w:ind w:left="2160"/>
      </w:pPr>
      <w:r w:rsidRPr="00023E5D">
        <w:rPr>
          <w:b/>
          <w:bCs/>
        </w:rPr>
        <w:t>Description</w:t>
      </w:r>
      <w:r>
        <w:t>:</w:t>
      </w:r>
      <w:r w:rsidRPr="00023E5D">
        <w:t xml:space="preserve"> Meets Gordon Rule and General Education requirements. A survey of theories in aesthetics, epistemology, ethics, logic, metaphysics, politics, and religion. Learners will consider philosophical problems as they relate to individuals and culturally diverse groups. This is a designated diversity-infused course. Evaluation Methodologies: Essays Reflection papers Structured student activities Tests</w:t>
      </w:r>
    </w:p>
    <w:p w14:paraId="53F45E78" w14:textId="77777777" w:rsidR="003D2792" w:rsidRDefault="003D2792" w:rsidP="003D2792">
      <w:pPr>
        <w:ind w:left="2160"/>
      </w:pPr>
    </w:p>
    <w:p w14:paraId="60D90313" w14:textId="77777777" w:rsidR="003D2792" w:rsidRDefault="003D2792" w:rsidP="003D2792">
      <w:pPr>
        <w:ind w:left="2160"/>
      </w:pPr>
      <w:r w:rsidRPr="00023E5D">
        <w:rPr>
          <w:b/>
          <w:bCs/>
        </w:rPr>
        <w:t>Core Abilities</w:t>
      </w:r>
      <w:r>
        <w:t xml:space="preserve">: </w:t>
      </w:r>
      <w:r w:rsidRPr="00023E5D">
        <w:t>Think critically and solve problems</w:t>
      </w:r>
    </w:p>
    <w:p w14:paraId="0057D5CF" w14:textId="77777777" w:rsidR="003D2792" w:rsidRDefault="003D2792" w:rsidP="003D2792">
      <w:pPr>
        <w:ind w:left="2160"/>
      </w:pPr>
    </w:p>
    <w:p w14:paraId="44B21AE0" w14:textId="77777777" w:rsidR="003D2792" w:rsidRDefault="003D2792" w:rsidP="003D2792">
      <w:r w:rsidRPr="007A43E6">
        <w:rPr>
          <w:b/>
          <w:bCs/>
        </w:rPr>
        <w:t>Course Competencies</w:t>
      </w:r>
      <w:r>
        <w:t xml:space="preserve">: </w:t>
      </w:r>
    </w:p>
    <w:p w14:paraId="7FBDD173" w14:textId="77777777" w:rsidR="003D2792" w:rsidRDefault="003D2792" w:rsidP="003D2792">
      <w:pPr>
        <w:ind w:left="2160"/>
      </w:pPr>
    </w:p>
    <w:p w14:paraId="30191B58" w14:textId="77777777" w:rsidR="003D2792" w:rsidRDefault="003D2792" w:rsidP="003D2792">
      <w:pPr>
        <w:ind w:left="2160"/>
      </w:pPr>
      <w:r w:rsidRPr="007A43E6">
        <w:rPr>
          <w:b/>
          <w:bCs/>
        </w:rPr>
        <w:t>1 Examine "worldview" (Lecture 3 hours)</w:t>
      </w:r>
      <w:r w:rsidRPr="007A43E6">
        <w:t xml:space="preserve"> </w:t>
      </w:r>
    </w:p>
    <w:p w14:paraId="4E3ACE78" w14:textId="77777777" w:rsidR="003D2792" w:rsidRDefault="003D2792" w:rsidP="003D2792">
      <w:pPr>
        <w:ind w:left="2160"/>
      </w:pPr>
      <w:r w:rsidRPr="007A43E6">
        <w:t>Domain Cognitive</w:t>
      </w:r>
      <w:r>
        <w:t xml:space="preserve"> </w:t>
      </w:r>
      <w:r w:rsidRPr="007A43E6">
        <w:t>Level</w:t>
      </w:r>
      <w:r>
        <w:t xml:space="preserve"> </w:t>
      </w:r>
      <w:r w:rsidRPr="007A43E6">
        <w:t xml:space="preserve">Analyzing </w:t>
      </w:r>
      <w:r>
        <w:t xml:space="preserve"> </w:t>
      </w:r>
    </w:p>
    <w:p w14:paraId="410FA0B8" w14:textId="77777777" w:rsidR="003D2792" w:rsidRDefault="003D2792" w:rsidP="003D2792">
      <w:pPr>
        <w:ind w:left="2160"/>
        <w:rPr>
          <w:b/>
          <w:bCs/>
        </w:rPr>
      </w:pPr>
      <w:r w:rsidRPr="007A43E6">
        <w:rPr>
          <w:b/>
          <w:bCs/>
        </w:rPr>
        <w:t>Learning Objectives</w:t>
      </w:r>
    </w:p>
    <w:p w14:paraId="0F95857E" w14:textId="77777777" w:rsidR="003D2792" w:rsidRDefault="003D2792" w:rsidP="003D2792">
      <w:pPr>
        <w:ind w:left="2160"/>
      </w:pPr>
      <w:r w:rsidRPr="007A43E6">
        <w:t xml:space="preserve">Extrapolate from answers to basic questions regarding existence, purpose, and agency in order to discover worldview foundations </w:t>
      </w:r>
    </w:p>
    <w:p w14:paraId="762EF3A9" w14:textId="77777777" w:rsidR="003D2792" w:rsidRDefault="003D2792" w:rsidP="003D2792">
      <w:pPr>
        <w:ind w:left="2160"/>
      </w:pPr>
      <w:r w:rsidRPr="007A43E6">
        <w:t xml:space="preserve">Distinguish between religious and irreligious worldviews </w:t>
      </w:r>
    </w:p>
    <w:p w14:paraId="02467FC7" w14:textId="77777777" w:rsidR="003D2792" w:rsidRDefault="003D2792" w:rsidP="003D2792">
      <w:pPr>
        <w:ind w:left="2160"/>
      </w:pPr>
      <w:r w:rsidRPr="007A43E6">
        <w:t xml:space="preserve">Discuss the influence of conditions of a person's upbringing — such as class, ethnicity, gender, and/or region — on an individual's worldview </w:t>
      </w:r>
    </w:p>
    <w:p w14:paraId="65A09FA0" w14:textId="77777777" w:rsidR="003D2792" w:rsidRDefault="003D2792" w:rsidP="003D2792">
      <w:pPr>
        <w:ind w:left="2160"/>
      </w:pPr>
    </w:p>
    <w:p w14:paraId="5E18AF04" w14:textId="77777777" w:rsidR="003D2792" w:rsidRDefault="003D2792" w:rsidP="003D2792">
      <w:pPr>
        <w:ind w:left="2160"/>
      </w:pPr>
      <w:r w:rsidRPr="007A43E6">
        <w:rPr>
          <w:b/>
          <w:bCs/>
        </w:rPr>
        <w:t>2 Apply key philosophical terms and concepts to address problems in philosophy (Lecture 3 hours)</w:t>
      </w:r>
      <w:r w:rsidRPr="007A43E6">
        <w:t xml:space="preserve"> </w:t>
      </w:r>
    </w:p>
    <w:p w14:paraId="73FF20E4" w14:textId="77777777" w:rsidR="003D2792" w:rsidRDefault="003D2792" w:rsidP="003D2792">
      <w:pPr>
        <w:ind w:left="2160"/>
      </w:pPr>
      <w:r w:rsidRPr="007A43E6">
        <w:t>Domain Cognitive Level Analyzing</w:t>
      </w:r>
    </w:p>
    <w:p w14:paraId="1D9DAF02" w14:textId="77777777" w:rsidR="003D2792" w:rsidRDefault="003D2792" w:rsidP="003D2792">
      <w:pPr>
        <w:ind w:left="2160"/>
      </w:pPr>
    </w:p>
    <w:p w14:paraId="454FB405" w14:textId="77777777" w:rsidR="003D2792" w:rsidRDefault="003D2792" w:rsidP="003D2792">
      <w:pPr>
        <w:ind w:left="2160"/>
      </w:pPr>
      <w:r w:rsidRPr="007A43E6">
        <w:rPr>
          <w:b/>
          <w:bCs/>
        </w:rPr>
        <w:t>Learning Objectives</w:t>
      </w:r>
      <w:r>
        <w:rPr>
          <w:b/>
          <w:bCs/>
        </w:rPr>
        <w:t xml:space="preserve">: </w:t>
      </w:r>
      <w:r w:rsidRPr="007A43E6">
        <w:t xml:space="preserve">Define principal terms including dualism, idealism, and materialism; </w:t>
      </w:r>
      <w:r>
        <w:t>deductive</w:t>
      </w:r>
      <w:r w:rsidRPr="007A43E6">
        <w:t xml:space="preserve"> and inductive; empirical, a priori, and a posteriori, thesis, antithesis, and synthesis; </w:t>
      </w:r>
      <w:r>
        <w:t>noumena</w:t>
      </w:r>
      <w:r w:rsidRPr="007A43E6">
        <w:t xml:space="preserve">, phenomena, and perception; etc </w:t>
      </w:r>
    </w:p>
    <w:p w14:paraId="1DBA0AEC" w14:textId="77777777" w:rsidR="003D2792" w:rsidRPr="002E0D75" w:rsidRDefault="003D2792" w:rsidP="003D2792">
      <w:pPr>
        <w:ind w:left="2160"/>
        <w:rPr>
          <w:b/>
          <w:bCs/>
        </w:rPr>
      </w:pPr>
      <w:r w:rsidRPr="007A43E6">
        <w:t xml:space="preserve">Examine philosophical problems in areas of knowledge, reality, science, religion, ethics, </w:t>
      </w:r>
      <w:r>
        <w:t xml:space="preserve">   </w:t>
      </w:r>
      <w:r w:rsidRPr="007A43E6">
        <w:t>politics, etc.</w:t>
      </w:r>
    </w:p>
    <w:p w14:paraId="0541B0D1" w14:textId="77777777" w:rsidR="003D2792" w:rsidRDefault="003D2792" w:rsidP="003D2792">
      <w:pPr>
        <w:ind w:left="2160"/>
      </w:pPr>
    </w:p>
    <w:p w14:paraId="4428F46D" w14:textId="77777777" w:rsidR="003D2792" w:rsidRDefault="003D2792" w:rsidP="003D2792">
      <w:pPr>
        <w:ind w:left="2160"/>
      </w:pPr>
      <w:r w:rsidRPr="007A43E6">
        <w:rPr>
          <w:b/>
          <w:bCs/>
        </w:rPr>
        <w:lastRenderedPageBreak/>
        <w:t>3 Apply logic to problem solving (Lecture 6 hours)</w:t>
      </w:r>
      <w:r w:rsidRPr="007A43E6">
        <w:t xml:space="preserve"> </w:t>
      </w:r>
    </w:p>
    <w:p w14:paraId="7235E3C5" w14:textId="77777777" w:rsidR="003D2792" w:rsidRDefault="003D2792" w:rsidP="003D2792">
      <w:pPr>
        <w:ind w:left="2160"/>
      </w:pPr>
      <w:r w:rsidRPr="007A43E6">
        <w:t xml:space="preserve">Domain Cognitive Level Analyzing Linked Core Abilities Think critically and solve problems </w:t>
      </w:r>
    </w:p>
    <w:p w14:paraId="186FE52B" w14:textId="77777777" w:rsidR="003D2792" w:rsidRDefault="003D2792" w:rsidP="003D2792">
      <w:pPr>
        <w:ind w:left="2160"/>
      </w:pPr>
    </w:p>
    <w:p w14:paraId="17B76BFB" w14:textId="77777777" w:rsidR="003D2792" w:rsidRDefault="003D2792" w:rsidP="003D2792">
      <w:pPr>
        <w:ind w:left="2160"/>
        <w:rPr>
          <w:b/>
          <w:bCs/>
        </w:rPr>
      </w:pPr>
      <w:r w:rsidRPr="007A43E6">
        <w:rPr>
          <w:b/>
          <w:bCs/>
        </w:rPr>
        <w:t>Learning Objectives</w:t>
      </w:r>
      <w:r>
        <w:rPr>
          <w:b/>
          <w:bCs/>
        </w:rPr>
        <w:t>:</w:t>
      </w:r>
    </w:p>
    <w:p w14:paraId="72B628FD" w14:textId="77777777" w:rsidR="003D2792" w:rsidRDefault="003D2792" w:rsidP="003D2792">
      <w:pPr>
        <w:ind w:left="2160"/>
      </w:pPr>
      <w:r w:rsidRPr="007A43E6">
        <w:t>Study the nature of arguments and inference</w:t>
      </w:r>
    </w:p>
    <w:p w14:paraId="514F6393" w14:textId="77777777" w:rsidR="003D2792" w:rsidRDefault="003D2792" w:rsidP="003D2792">
      <w:pPr>
        <w:ind w:left="2160"/>
      </w:pPr>
      <w:r w:rsidRPr="007A43E6">
        <w:t>Distinguish deductive from inductive and other forms of reasoning</w:t>
      </w:r>
    </w:p>
    <w:p w14:paraId="6DABED5E" w14:textId="77777777" w:rsidR="003D2792" w:rsidRDefault="003D2792" w:rsidP="003D2792">
      <w:pPr>
        <w:ind w:left="2160"/>
      </w:pPr>
      <w:r w:rsidRPr="007A43E6">
        <w:t xml:space="preserve">Analyze arguments for validity and soundness </w:t>
      </w:r>
    </w:p>
    <w:p w14:paraId="77BE2FB9" w14:textId="77777777" w:rsidR="003D2792" w:rsidRDefault="003D2792" w:rsidP="003D2792">
      <w:pPr>
        <w:ind w:left="2160"/>
      </w:pPr>
      <w:r w:rsidRPr="007A43E6">
        <w:t>Diagnose logical fallacies in philosophical arguments</w:t>
      </w:r>
    </w:p>
    <w:p w14:paraId="5639C0B8" w14:textId="77777777" w:rsidR="003D2792" w:rsidRDefault="003D2792" w:rsidP="003D2792">
      <w:pPr>
        <w:ind w:left="2160"/>
      </w:pPr>
    </w:p>
    <w:p w14:paraId="00A33E12" w14:textId="77777777" w:rsidR="003D2792" w:rsidRDefault="003D2792" w:rsidP="003D2792">
      <w:pPr>
        <w:ind w:left="2160"/>
      </w:pPr>
      <w:r w:rsidRPr="002E0D75">
        <w:rPr>
          <w:b/>
          <w:bCs/>
        </w:rPr>
        <w:t>4 Summarize concerns of Western philosophy (Lecture 30 hours)</w:t>
      </w:r>
      <w:r w:rsidRPr="002E0D75">
        <w:t xml:space="preserve"> </w:t>
      </w:r>
    </w:p>
    <w:p w14:paraId="1190E93F" w14:textId="77777777" w:rsidR="003D2792" w:rsidRDefault="003D2792" w:rsidP="003D2792">
      <w:pPr>
        <w:ind w:left="2160"/>
      </w:pPr>
      <w:r w:rsidRPr="002E0D75">
        <w:t>Domain Cognitive Level Analyzing</w:t>
      </w:r>
    </w:p>
    <w:p w14:paraId="7F50CBE8" w14:textId="77777777" w:rsidR="003D2792" w:rsidRDefault="003D2792" w:rsidP="003D2792">
      <w:pPr>
        <w:ind w:left="2160"/>
      </w:pPr>
    </w:p>
    <w:p w14:paraId="59AB8D8F" w14:textId="77777777" w:rsidR="003D2792" w:rsidRDefault="003D2792" w:rsidP="003D2792">
      <w:pPr>
        <w:ind w:left="2160"/>
      </w:pPr>
      <w:r w:rsidRPr="002E0D75">
        <w:rPr>
          <w:b/>
          <w:bCs/>
        </w:rPr>
        <w:t>Learning Objectives:</w:t>
      </w:r>
      <w:r w:rsidRPr="002E0D75">
        <w:t xml:space="preserve"> </w:t>
      </w:r>
    </w:p>
    <w:p w14:paraId="25629C5D" w14:textId="77777777" w:rsidR="003D2792" w:rsidRDefault="003D2792" w:rsidP="003D2792">
      <w:pPr>
        <w:ind w:left="2160"/>
      </w:pPr>
      <w:r w:rsidRPr="002E0D75">
        <w:t xml:space="preserve">Study categories in philosophy including logic, metaphysics (ontology), ethics, epistemology, aesthetics, etc. </w:t>
      </w:r>
    </w:p>
    <w:p w14:paraId="53156776" w14:textId="77777777" w:rsidR="003D2792" w:rsidRDefault="003D2792" w:rsidP="003D2792">
      <w:pPr>
        <w:ind w:left="2160"/>
      </w:pPr>
      <w:r w:rsidRPr="002E0D75">
        <w:t xml:space="preserve">Identify at least one major figure for logic, metaphysics (ontology), ethics, epistemology, aesthetics, etc. </w:t>
      </w:r>
    </w:p>
    <w:p w14:paraId="772F053D" w14:textId="77777777" w:rsidR="003D2792" w:rsidRDefault="003D2792" w:rsidP="003D2792">
      <w:pPr>
        <w:ind w:left="2160"/>
      </w:pPr>
      <w:r w:rsidRPr="002E0D75">
        <w:t xml:space="preserve">Summarize at least one principal concern of logic, metaphysics (ontology), ethics, epistemology, aesthetics, etc. </w:t>
      </w:r>
    </w:p>
    <w:p w14:paraId="61E8DA29" w14:textId="77777777" w:rsidR="003D2792" w:rsidRDefault="003D2792" w:rsidP="003D2792">
      <w:pPr>
        <w:ind w:left="2160"/>
      </w:pPr>
      <w:r w:rsidRPr="002E0D75">
        <w:t>Correlate conclusions in logic, metaphysics (ontology), ethics, epistemology, aesthetics, etc.</w:t>
      </w:r>
    </w:p>
    <w:p w14:paraId="3D065167" w14:textId="77777777" w:rsidR="003D2792" w:rsidRDefault="003D2792" w:rsidP="003D2792">
      <w:pPr>
        <w:ind w:left="2160"/>
      </w:pPr>
    </w:p>
    <w:p w14:paraId="366DB595" w14:textId="77777777" w:rsidR="003D2792" w:rsidRDefault="003D2792" w:rsidP="003D2792">
      <w:pPr>
        <w:ind w:left="2160"/>
      </w:pPr>
      <w:r w:rsidRPr="007A76A3">
        <w:rPr>
          <w:b/>
          <w:bCs/>
        </w:rPr>
        <w:t>5 Explore challenges to traditional Western philosophy (Lecture 6 hours)</w:t>
      </w:r>
      <w:r w:rsidRPr="002E0D75">
        <w:t xml:space="preserve"> </w:t>
      </w:r>
    </w:p>
    <w:p w14:paraId="29DBF4D0" w14:textId="77777777" w:rsidR="003D2792" w:rsidRDefault="003D2792" w:rsidP="003D2792">
      <w:pPr>
        <w:ind w:left="2160"/>
      </w:pPr>
      <w:r w:rsidRPr="002E0D75">
        <w:t>Domain Cognitive Level Analyzing</w:t>
      </w:r>
    </w:p>
    <w:p w14:paraId="764BA7AD" w14:textId="77777777" w:rsidR="003D2792" w:rsidRDefault="003D2792" w:rsidP="003D2792">
      <w:pPr>
        <w:ind w:left="2160"/>
      </w:pPr>
    </w:p>
    <w:p w14:paraId="4F6C8910" w14:textId="77777777" w:rsidR="003D2792" w:rsidRDefault="003D2792" w:rsidP="003D2792">
      <w:pPr>
        <w:ind w:left="2160"/>
        <w:rPr>
          <w:b/>
          <w:bCs/>
        </w:rPr>
      </w:pPr>
      <w:r w:rsidRPr="007A76A3">
        <w:rPr>
          <w:b/>
          <w:bCs/>
        </w:rPr>
        <w:t>Learning Objectives</w:t>
      </w:r>
      <w:r>
        <w:rPr>
          <w:b/>
          <w:bCs/>
        </w:rPr>
        <w:t>:</w:t>
      </w:r>
    </w:p>
    <w:p w14:paraId="11D31656" w14:textId="77777777" w:rsidR="003D2792" w:rsidRDefault="003D2792" w:rsidP="003D2792">
      <w:pPr>
        <w:ind w:left="2160"/>
      </w:pPr>
      <w:r w:rsidRPr="002E0D75">
        <w:t xml:space="preserve">Compare Western concepts of theism, self-identity, substance, etc. with alternatives from Hinduism, Buddhism, and other non-Western traditions </w:t>
      </w:r>
    </w:p>
    <w:p w14:paraId="6A0CADD1" w14:textId="77777777" w:rsidR="003D2792" w:rsidRDefault="003D2792" w:rsidP="003D2792">
      <w:pPr>
        <w:ind w:left="2160"/>
      </w:pPr>
      <w:r w:rsidRPr="002E0D75">
        <w:t xml:space="preserve">Explore objections to traditional Western philosophical assumptions regarding gender, race, class, ethnicity, etc. from thinkers associated with feminist, </w:t>
      </w:r>
      <w:proofErr w:type="spellStart"/>
      <w:r w:rsidRPr="002E0D75">
        <w:t>postcolonialist</w:t>
      </w:r>
      <w:proofErr w:type="spellEnd"/>
      <w:r w:rsidRPr="002E0D75">
        <w:t xml:space="preserve">, and other critical traditions </w:t>
      </w:r>
    </w:p>
    <w:p w14:paraId="03751D32" w14:textId="77777777" w:rsidR="003D2792" w:rsidRDefault="003D2792" w:rsidP="003D2792">
      <w:pPr>
        <w:ind w:left="2160"/>
      </w:pPr>
      <w:r w:rsidRPr="002E0D75">
        <w:t>Consider challenges to traditional Western concepts re. knowledge, objectivity, value, etc. from thinkers associated with pragmatism, relativism, and other critical movements</w:t>
      </w:r>
    </w:p>
    <w:p w14:paraId="3067028A" w14:textId="77777777" w:rsidR="00FF1CB4" w:rsidRPr="00867F69" w:rsidRDefault="00FF1CB4" w:rsidP="00FF1CB4">
      <w:pPr>
        <w:ind w:left="2160" w:hanging="2160"/>
        <w:rPr>
          <w:sz w:val="22"/>
          <w:szCs w:val="22"/>
        </w:rPr>
      </w:pPr>
    </w:p>
    <w:p w14:paraId="6F2170C1" w14:textId="77777777" w:rsidR="00FF1CB4" w:rsidRPr="00867F69" w:rsidRDefault="00FF1CB4" w:rsidP="00F655C5">
      <w:pPr>
        <w:ind w:left="2160" w:hanging="2160"/>
      </w:pPr>
    </w:p>
    <w:p w14:paraId="0057D07A" w14:textId="77777777" w:rsidR="003D2792" w:rsidRPr="00CC5985" w:rsidRDefault="003D2792" w:rsidP="003D2792">
      <w:r w:rsidRPr="00CC5985">
        <w:rPr>
          <w:b/>
        </w:rPr>
        <w:t xml:space="preserve">Materials </w:t>
      </w:r>
      <w:r w:rsidRPr="00CC5985">
        <w:tab/>
      </w:r>
      <w:r>
        <w:tab/>
      </w:r>
      <w:r w:rsidRPr="00CC5985">
        <w:t>No text needed. Open access online resources</w:t>
      </w:r>
    </w:p>
    <w:p w14:paraId="43E59157" w14:textId="77777777" w:rsidR="003D2792" w:rsidRDefault="003D2792" w:rsidP="003D2792">
      <w:pPr>
        <w:pStyle w:val="Heading2"/>
      </w:pPr>
    </w:p>
    <w:p w14:paraId="59059936" w14:textId="77777777" w:rsidR="003D2792" w:rsidRPr="00276BBA" w:rsidRDefault="003D2792" w:rsidP="003D2792">
      <w:pPr>
        <w:pStyle w:val="Heading2"/>
      </w:pPr>
      <w:r w:rsidRPr="00276BBA">
        <w:t>POLICIES</w:t>
      </w:r>
    </w:p>
    <w:p w14:paraId="46D39657" w14:textId="77777777" w:rsidR="003D2792" w:rsidRDefault="003D2792" w:rsidP="003D2792">
      <w:pPr>
        <w:rPr>
          <w:b/>
          <w:sz w:val="22"/>
          <w:szCs w:val="22"/>
        </w:rPr>
      </w:pPr>
    </w:p>
    <w:p w14:paraId="3E3B6CC2" w14:textId="1F9AD894" w:rsidR="003D2792" w:rsidRDefault="003D2792" w:rsidP="003D2792">
      <w:pPr>
        <w:rPr>
          <w:b/>
        </w:rPr>
      </w:pPr>
      <w:r>
        <w:rPr>
          <w:b/>
          <w:sz w:val="22"/>
          <w:szCs w:val="22"/>
        </w:rPr>
        <w:t>Attendance</w:t>
      </w:r>
      <w:r>
        <w:rPr>
          <w:b/>
          <w:sz w:val="22"/>
          <w:szCs w:val="22"/>
        </w:rPr>
        <w:tab/>
        <w:t xml:space="preserve"> </w:t>
      </w:r>
      <w:r>
        <w:rPr>
          <w:b/>
          <w:sz w:val="22"/>
          <w:szCs w:val="22"/>
        </w:rPr>
        <w:tab/>
        <w:t xml:space="preserve">There is no attendance requirement. </w:t>
      </w:r>
      <w:r w:rsidR="0019274A">
        <w:rPr>
          <w:b/>
          <w:sz w:val="22"/>
          <w:szCs w:val="22"/>
        </w:rPr>
        <w:t>Y</w:t>
      </w:r>
      <w:r>
        <w:rPr>
          <w:b/>
          <w:sz w:val="22"/>
          <w:szCs w:val="22"/>
        </w:rPr>
        <w:t xml:space="preserve">ou cannot submit any assignment </w:t>
      </w:r>
      <w:r>
        <w:rPr>
          <w:b/>
          <w:sz w:val="22"/>
          <w:szCs w:val="22"/>
        </w:rPr>
        <w:tab/>
      </w:r>
      <w:r>
        <w:rPr>
          <w:b/>
          <w:sz w:val="22"/>
          <w:szCs w:val="22"/>
        </w:rPr>
        <w:tab/>
      </w:r>
      <w:r>
        <w:rPr>
          <w:b/>
          <w:sz w:val="22"/>
          <w:szCs w:val="22"/>
        </w:rPr>
        <w:tab/>
      </w:r>
      <w:r>
        <w:rPr>
          <w:b/>
          <w:sz w:val="22"/>
          <w:szCs w:val="22"/>
        </w:rPr>
        <w:tab/>
        <w:t xml:space="preserve">assigned during a class time in which you were absent. Absence could </w:t>
      </w:r>
      <w:r>
        <w:rPr>
          <w:b/>
          <w:sz w:val="22"/>
          <w:szCs w:val="22"/>
        </w:rPr>
        <w:tab/>
      </w:r>
      <w:r>
        <w:rPr>
          <w:b/>
          <w:sz w:val="22"/>
          <w:szCs w:val="22"/>
        </w:rPr>
        <w:tab/>
      </w:r>
      <w:r>
        <w:rPr>
          <w:b/>
          <w:sz w:val="22"/>
          <w:szCs w:val="22"/>
        </w:rPr>
        <w:tab/>
      </w:r>
      <w:r>
        <w:rPr>
          <w:b/>
          <w:sz w:val="22"/>
          <w:szCs w:val="22"/>
        </w:rPr>
        <w:tab/>
        <w:t xml:space="preserve">therefore negatively impact your course grade. Some assignments build on </w:t>
      </w:r>
      <w:r>
        <w:rPr>
          <w:b/>
          <w:sz w:val="22"/>
          <w:szCs w:val="22"/>
        </w:rPr>
        <w:tab/>
      </w:r>
      <w:r>
        <w:rPr>
          <w:b/>
          <w:sz w:val="22"/>
          <w:szCs w:val="22"/>
        </w:rPr>
        <w:tab/>
      </w:r>
      <w:r>
        <w:rPr>
          <w:b/>
          <w:sz w:val="22"/>
          <w:szCs w:val="22"/>
        </w:rPr>
        <w:tab/>
      </w:r>
      <w:r>
        <w:rPr>
          <w:b/>
          <w:sz w:val="22"/>
          <w:szCs w:val="22"/>
        </w:rPr>
        <w:tab/>
        <w:t xml:space="preserve">former assignments, so being absent could prevent you from submitting </w:t>
      </w:r>
      <w:r>
        <w:rPr>
          <w:b/>
          <w:sz w:val="22"/>
          <w:szCs w:val="22"/>
        </w:rPr>
        <w:tab/>
      </w:r>
      <w:r>
        <w:rPr>
          <w:b/>
          <w:sz w:val="22"/>
          <w:szCs w:val="22"/>
        </w:rPr>
        <w:tab/>
      </w:r>
      <w:r>
        <w:rPr>
          <w:b/>
          <w:sz w:val="22"/>
          <w:szCs w:val="22"/>
        </w:rPr>
        <w:tab/>
      </w:r>
      <w:r>
        <w:rPr>
          <w:b/>
          <w:sz w:val="22"/>
          <w:szCs w:val="22"/>
        </w:rPr>
        <w:tab/>
      </w:r>
      <w:r w:rsidR="0019274A">
        <w:rPr>
          <w:b/>
          <w:sz w:val="22"/>
          <w:szCs w:val="22"/>
        </w:rPr>
        <w:t xml:space="preserve">other </w:t>
      </w:r>
      <w:r>
        <w:rPr>
          <w:b/>
          <w:sz w:val="22"/>
          <w:szCs w:val="22"/>
        </w:rPr>
        <w:t>future assignments.</w:t>
      </w:r>
    </w:p>
    <w:p w14:paraId="08C83090" w14:textId="77777777" w:rsidR="003D2792" w:rsidRDefault="003D2792" w:rsidP="003D2792">
      <w:pPr>
        <w:rPr>
          <w:b/>
        </w:rPr>
      </w:pPr>
    </w:p>
    <w:p w14:paraId="02FBAEE0" w14:textId="77777777" w:rsidR="003D2792" w:rsidRDefault="003D2792" w:rsidP="003D2792">
      <w:r>
        <w:rPr>
          <w:b/>
        </w:rPr>
        <w:lastRenderedPageBreak/>
        <w:t>Plagiarism</w:t>
      </w:r>
      <w:r>
        <w:rPr>
          <w:b/>
        </w:rPr>
        <w:tab/>
      </w:r>
      <w:r>
        <w:rPr>
          <w:b/>
        </w:rPr>
        <w:tab/>
      </w:r>
      <w:r>
        <w:t xml:space="preserve">As per the Student handbook, plagiarists will fail the entire course. </w:t>
      </w:r>
    </w:p>
    <w:p w14:paraId="0C708173" w14:textId="77777777" w:rsidR="003D2792" w:rsidRDefault="003D2792" w:rsidP="003D2792"/>
    <w:p w14:paraId="5322C37D" w14:textId="77777777" w:rsidR="003D2792" w:rsidRPr="00513B90" w:rsidRDefault="003D2792" w:rsidP="003D2792">
      <w:pPr>
        <w:ind w:left="2160" w:hanging="2160"/>
      </w:pPr>
      <w:r w:rsidRPr="00274C02">
        <w:rPr>
          <w:b/>
          <w:bCs/>
        </w:rPr>
        <w:t>Scoring Assignment</w:t>
      </w:r>
      <w:r>
        <w:t xml:space="preserve">  All assignments are pass/redo to a satisfactory completion. You cannot turn in a level’s assignment until previous levels assignments are stamped and passed.</w:t>
      </w:r>
    </w:p>
    <w:p w14:paraId="77B27168" w14:textId="77777777" w:rsidR="003D2792" w:rsidRDefault="003D2792" w:rsidP="003D2792">
      <w:pPr>
        <w:ind w:left="2160"/>
      </w:pPr>
    </w:p>
    <w:p w14:paraId="13B59FFD" w14:textId="6F09EC4B" w:rsidR="003D2792" w:rsidRDefault="003D2792" w:rsidP="003D2792">
      <w:pPr>
        <w:ind w:left="2160" w:hanging="2160"/>
      </w:pPr>
      <w:r>
        <w:t>Late Assignments:</w:t>
      </w:r>
      <w:r>
        <w:tab/>
        <w:t xml:space="preserve">Assignments must be submitted via email as an attached Word document; no </w:t>
      </w:r>
      <w:proofErr w:type="spellStart"/>
      <w:r>
        <w:t>sharepoint</w:t>
      </w:r>
      <w:proofErr w:type="spellEnd"/>
      <w:r>
        <w:t xml:space="preserve">, </w:t>
      </w:r>
      <w:proofErr w:type="spellStart"/>
      <w:r>
        <w:t>onedrive</w:t>
      </w:r>
      <w:proofErr w:type="spellEnd"/>
      <w:r>
        <w:t xml:space="preserve">, </w:t>
      </w:r>
      <w:proofErr w:type="spellStart"/>
      <w:r>
        <w:t>googledrive</w:t>
      </w:r>
      <w:proofErr w:type="spellEnd"/>
      <w:r>
        <w:t xml:space="preserve">, etc. Assignment due dates are the following day after class by 11:59PM. </w:t>
      </w:r>
    </w:p>
    <w:p w14:paraId="39C77478" w14:textId="77777777" w:rsidR="003D2792" w:rsidRDefault="003D2792" w:rsidP="003D2792">
      <w:pPr>
        <w:ind w:left="2160"/>
      </w:pPr>
      <w:r>
        <w:t xml:space="preserve">Unlike my other courses, late assignments are not accepted in this course. </w:t>
      </w:r>
    </w:p>
    <w:p w14:paraId="3D1B3670" w14:textId="77777777" w:rsidR="002F2123" w:rsidRDefault="002F2123" w:rsidP="002F2123">
      <w:pPr>
        <w:tabs>
          <w:tab w:val="left" w:pos="2520"/>
          <w:tab w:val="left" w:pos="7799"/>
          <w:tab w:val="left" w:pos="9361"/>
        </w:tabs>
        <w:ind w:left="2160" w:hanging="2160"/>
      </w:pPr>
    </w:p>
    <w:p w14:paraId="0834DB8B" w14:textId="77777777" w:rsidR="003D2792" w:rsidRDefault="003D2792" w:rsidP="003D2792">
      <w:pPr>
        <w:ind w:left="2160" w:hanging="2160"/>
        <w:rPr>
          <w:bCs/>
          <w:sz w:val="22"/>
          <w:szCs w:val="22"/>
        </w:rPr>
      </w:pPr>
      <w:r w:rsidRPr="00AF3FE7">
        <w:rPr>
          <w:b/>
          <w:color w:val="000000"/>
        </w:rPr>
        <w:t>Grading Scale:</w:t>
      </w:r>
      <w:r>
        <w:rPr>
          <w:color w:val="000000"/>
        </w:rPr>
        <w:tab/>
      </w:r>
    </w:p>
    <w:p w14:paraId="6ED70729" w14:textId="77777777" w:rsidR="003D2792" w:rsidRPr="008B7351" w:rsidRDefault="003D2792" w:rsidP="003D2792">
      <w:pPr>
        <w:ind w:left="2160" w:hanging="2160"/>
        <w:rPr>
          <w:bCs/>
          <w:color w:val="000000"/>
        </w:rPr>
      </w:pPr>
      <w:r>
        <w:rPr>
          <w:b/>
          <w:color w:val="000000"/>
        </w:rPr>
        <w:tab/>
      </w:r>
      <w:r w:rsidRPr="008B7351">
        <w:rPr>
          <w:bCs/>
          <w:color w:val="000000"/>
        </w:rPr>
        <w:t>There are 15 class meetings after the first night, with 10</w:t>
      </w:r>
      <w:r>
        <w:rPr>
          <w:bCs/>
          <w:color w:val="000000"/>
        </w:rPr>
        <w:t>0</w:t>
      </w:r>
      <w:r w:rsidRPr="008B7351">
        <w:rPr>
          <w:bCs/>
          <w:color w:val="000000"/>
        </w:rPr>
        <w:t xml:space="preserve"> points available for </w:t>
      </w:r>
      <w:r>
        <w:rPr>
          <w:bCs/>
          <w:color w:val="000000"/>
        </w:rPr>
        <w:t xml:space="preserve">12 </w:t>
      </w:r>
      <w:r w:rsidRPr="008B7351">
        <w:rPr>
          <w:bCs/>
          <w:color w:val="000000"/>
        </w:rPr>
        <w:t>those 15 meetings. In other words you could obtain 1,</w:t>
      </w:r>
      <w:r>
        <w:rPr>
          <w:bCs/>
          <w:color w:val="000000"/>
        </w:rPr>
        <w:t>2</w:t>
      </w:r>
      <w:r w:rsidRPr="008B7351">
        <w:rPr>
          <w:bCs/>
          <w:color w:val="000000"/>
        </w:rPr>
        <w:t>00 points throughout the course</w:t>
      </w:r>
      <w:r>
        <w:rPr>
          <w:bCs/>
          <w:color w:val="000000"/>
        </w:rPr>
        <w:t>, but y</w:t>
      </w:r>
      <w:r w:rsidRPr="008B7351">
        <w:rPr>
          <w:bCs/>
          <w:color w:val="000000"/>
        </w:rPr>
        <w:t xml:space="preserve">ou only need </w:t>
      </w:r>
      <w:r>
        <w:rPr>
          <w:bCs/>
          <w:color w:val="000000"/>
        </w:rPr>
        <w:t>900</w:t>
      </w:r>
      <w:r w:rsidRPr="008B7351">
        <w:rPr>
          <w:bCs/>
          <w:color w:val="000000"/>
        </w:rPr>
        <w:t xml:space="preserve"> for an A. </w:t>
      </w:r>
      <w:r w:rsidRPr="008B7351">
        <w:rPr>
          <w:bCs/>
          <w:color w:val="000000"/>
        </w:rPr>
        <w:tab/>
      </w:r>
    </w:p>
    <w:p w14:paraId="4A3A9B6B" w14:textId="77777777" w:rsidR="003D2792" w:rsidRDefault="003D2792" w:rsidP="003D2792">
      <w:pPr>
        <w:ind w:left="2160" w:hanging="2160"/>
        <w:rPr>
          <w:bCs/>
          <w:color w:val="000000"/>
        </w:rPr>
      </w:pPr>
      <w:r w:rsidRPr="008B7351">
        <w:rPr>
          <w:bCs/>
          <w:color w:val="000000"/>
        </w:rPr>
        <w:tab/>
      </w:r>
      <w:r w:rsidRPr="008B7351">
        <w:rPr>
          <w:bCs/>
          <w:color w:val="000000"/>
        </w:rPr>
        <w:tab/>
      </w:r>
    </w:p>
    <w:p w14:paraId="45692486" w14:textId="77777777" w:rsidR="003D2792" w:rsidRPr="008B7351" w:rsidRDefault="003D2792" w:rsidP="003D2792">
      <w:pPr>
        <w:ind w:left="2160"/>
        <w:rPr>
          <w:bCs/>
          <w:color w:val="000000"/>
        </w:rPr>
      </w:pPr>
      <w:r w:rsidRPr="008B7351">
        <w:rPr>
          <w:bCs/>
          <w:color w:val="000000"/>
        </w:rPr>
        <w:t xml:space="preserve">You decide which assignments you want to complete in order to acquire the grade you seek. </w:t>
      </w:r>
    </w:p>
    <w:p w14:paraId="6DAAFB8C" w14:textId="77777777" w:rsidR="003D2792" w:rsidRDefault="003D2792" w:rsidP="003D2792">
      <w:pPr>
        <w:ind w:left="2160" w:hanging="2160"/>
        <w:rPr>
          <w:bCs/>
          <w:color w:val="000000"/>
        </w:rPr>
      </w:pPr>
      <w:r w:rsidRPr="008B7351">
        <w:rPr>
          <w:bCs/>
          <w:color w:val="000000"/>
        </w:rPr>
        <w:tab/>
      </w:r>
      <w:r>
        <w:rPr>
          <w:bCs/>
          <w:color w:val="000000"/>
        </w:rPr>
        <w:tab/>
      </w:r>
    </w:p>
    <w:p w14:paraId="53812604" w14:textId="77777777" w:rsidR="003D2792" w:rsidRPr="008B7351" w:rsidRDefault="003D2792" w:rsidP="003D2792">
      <w:pPr>
        <w:ind w:left="2160"/>
        <w:rPr>
          <w:bCs/>
          <w:color w:val="000000"/>
        </w:rPr>
      </w:pPr>
      <w:r>
        <w:rPr>
          <w:bCs/>
          <w:color w:val="000000"/>
        </w:rPr>
        <w:t>S</w:t>
      </w:r>
      <w:r w:rsidRPr="008B7351">
        <w:rPr>
          <w:bCs/>
          <w:color w:val="000000"/>
        </w:rPr>
        <w:t>ome of the assignments rely on you having finished former assignments, so if you skip an assignment, that may preclude you from submitting a future assignment.</w:t>
      </w:r>
    </w:p>
    <w:p w14:paraId="1C9C408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p>
    <w:p w14:paraId="3164ED36"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A Grade: </w:t>
      </w:r>
      <w:r>
        <w:rPr>
          <w:bCs/>
          <w:color w:val="000000"/>
        </w:rPr>
        <w:t>900</w:t>
      </w:r>
      <w:r w:rsidRPr="008B7351">
        <w:rPr>
          <w:bCs/>
          <w:color w:val="000000"/>
        </w:rPr>
        <w:t xml:space="preserve"> or above.</w:t>
      </w:r>
    </w:p>
    <w:p w14:paraId="07ED0CD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B Grade: </w:t>
      </w:r>
      <w:r>
        <w:rPr>
          <w:bCs/>
          <w:color w:val="000000"/>
        </w:rPr>
        <w:t>8</w:t>
      </w:r>
      <w:r w:rsidRPr="008B7351">
        <w:rPr>
          <w:bCs/>
          <w:color w:val="000000"/>
        </w:rPr>
        <w:t>00-</w:t>
      </w:r>
      <w:r>
        <w:rPr>
          <w:bCs/>
          <w:color w:val="000000"/>
        </w:rPr>
        <w:t>8</w:t>
      </w:r>
      <w:r w:rsidRPr="008B7351">
        <w:rPr>
          <w:bCs/>
          <w:color w:val="000000"/>
        </w:rPr>
        <w:t>99.</w:t>
      </w:r>
    </w:p>
    <w:p w14:paraId="2C12F80A"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C Grade: </w:t>
      </w:r>
      <w:r>
        <w:rPr>
          <w:bCs/>
          <w:color w:val="000000"/>
        </w:rPr>
        <w:t>7</w:t>
      </w:r>
      <w:r w:rsidRPr="008B7351">
        <w:rPr>
          <w:bCs/>
          <w:color w:val="000000"/>
        </w:rPr>
        <w:t>00-</w:t>
      </w:r>
      <w:r>
        <w:rPr>
          <w:bCs/>
          <w:color w:val="000000"/>
        </w:rPr>
        <w:t>7</w:t>
      </w:r>
      <w:r w:rsidRPr="008B7351">
        <w:rPr>
          <w:bCs/>
          <w:color w:val="000000"/>
        </w:rPr>
        <w:t>99.</w:t>
      </w:r>
    </w:p>
    <w:p w14:paraId="6EC2603C" w14:textId="77777777" w:rsidR="003D2792" w:rsidRPr="008B7351"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D Grade: </w:t>
      </w:r>
      <w:r>
        <w:rPr>
          <w:bCs/>
          <w:color w:val="000000"/>
        </w:rPr>
        <w:t>6</w:t>
      </w:r>
      <w:r w:rsidRPr="008B7351">
        <w:rPr>
          <w:bCs/>
          <w:color w:val="000000"/>
        </w:rPr>
        <w:t>00-</w:t>
      </w:r>
      <w:r>
        <w:rPr>
          <w:bCs/>
          <w:color w:val="000000"/>
        </w:rPr>
        <w:t>6</w:t>
      </w:r>
      <w:r w:rsidRPr="008B7351">
        <w:rPr>
          <w:bCs/>
          <w:color w:val="000000"/>
        </w:rPr>
        <w:t>99</w:t>
      </w:r>
    </w:p>
    <w:p w14:paraId="31F2DE60" w14:textId="77777777" w:rsidR="003D2792" w:rsidRDefault="003D2792" w:rsidP="003D2792">
      <w:pPr>
        <w:ind w:left="2160" w:hanging="2160"/>
        <w:rPr>
          <w:bCs/>
          <w:color w:val="000000"/>
        </w:rPr>
      </w:pPr>
      <w:r w:rsidRPr="008B7351">
        <w:rPr>
          <w:bCs/>
          <w:color w:val="000000"/>
        </w:rPr>
        <w:tab/>
      </w:r>
      <w:r w:rsidRPr="008B7351">
        <w:rPr>
          <w:bCs/>
          <w:color w:val="000000"/>
        </w:rPr>
        <w:tab/>
      </w:r>
      <w:r w:rsidRPr="008B7351">
        <w:rPr>
          <w:bCs/>
          <w:color w:val="000000"/>
        </w:rPr>
        <w:tab/>
      </w:r>
      <w:r w:rsidRPr="008B7351">
        <w:rPr>
          <w:bCs/>
          <w:color w:val="000000"/>
        </w:rPr>
        <w:tab/>
        <w:t xml:space="preserve">F grade: </w:t>
      </w:r>
      <w:r>
        <w:rPr>
          <w:bCs/>
          <w:color w:val="000000"/>
        </w:rPr>
        <w:t>5</w:t>
      </w:r>
      <w:r w:rsidRPr="008B7351">
        <w:rPr>
          <w:bCs/>
          <w:color w:val="000000"/>
        </w:rPr>
        <w:t>99 and below</w:t>
      </w:r>
    </w:p>
    <w:p w14:paraId="4D49D706" w14:textId="77777777" w:rsidR="003D2792" w:rsidRPr="008B7351" w:rsidRDefault="003D2792" w:rsidP="003D2792">
      <w:pPr>
        <w:ind w:left="2160" w:hanging="2160"/>
        <w:rPr>
          <w:bCs/>
          <w:color w:val="000000"/>
        </w:rPr>
      </w:pPr>
    </w:p>
    <w:p w14:paraId="24CAEC54" w14:textId="77777777" w:rsidR="003D2792" w:rsidRPr="008B7351" w:rsidRDefault="003D2792" w:rsidP="003D2792">
      <w:pPr>
        <w:ind w:left="2160" w:hanging="2160"/>
        <w:rPr>
          <w:bCs/>
        </w:rPr>
      </w:pPr>
      <w:r w:rsidRPr="008B7351">
        <w:rPr>
          <w:bCs/>
          <w:color w:val="000000"/>
        </w:rPr>
        <w:tab/>
      </w:r>
      <w:r w:rsidRPr="008B7351">
        <w:rPr>
          <w:bCs/>
          <w:color w:val="000000"/>
        </w:rPr>
        <w:tab/>
      </w:r>
      <w:r w:rsidRPr="008B7351">
        <w:rPr>
          <w:bCs/>
          <w:color w:val="000000"/>
        </w:rPr>
        <w:tab/>
      </w:r>
      <w:r w:rsidRPr="008B7351">
        <w:rPr>
          <w:bCs/>
          <w:color w:val="000000"/>
        </w:rPr>
        <w:tab/>
      </w:r>
      <w:r>
        <w:rPr>
          <w:bCs/>
          <w:color w:val="000000"/>
        </w:rPr>
        <w:t>Y</w:t>
      </w:r>
      <w:r w:rsidRPr="008B7351">
        <w:rPr>
          <w:bCs/>
          <w:color w:val="000000"/>
        </w:rPr>
        <w:t xml:space="preserve">ou cannot turn in late assignments  </w:t>
      </w:r>
    </w:p>
    <w:p w14:paraId="17D9229E" w14:textId="77777777" w:rsidR="003D2792" w:rsidRDefault="003D2792" w:rsidP="003D2792">
      <w:pPr>
        <w:ind w:left="2160" w:hanging="2160"/>
      </w:pPr>
      <w:r>
        <w:tab/>
        <w:t xml:space="preserve">Assignments must be turned in one week after being assigned (unless otherwise stated in class.) </w:t>
      </w:r>
    </w:p>
    <w:p w14:paraId="0011C18C" w14:textId="77777777" w:rsidR="003D2792" w:rsidRDefault="003D2792" w:rsidP="003D2792">
      <w:pPr>
        <w:ind w:left="2160" w:hanging="2160"/>
      </w:pPr>
      <w:r>
        <w:tab/>
      </w:r>
    </w:p>
    <w:p w14:paraId="443AC989" w14:textId="77777777" w:rsidR="003D2792" w:rsidRPr="00E72475" w:rsidRDefault="003D2792" w:rsidP="003D2792">
      <w:pPr>
        <w:ind w:left="2160" w:hanging="2160"/>
      </w:pPr>
      <w:r>
        <w:tab/>
        <w:t xml:space="preserve">You cannot turn in late assignments   </w:t>
      </w:r>
    </w:p>
    <w:p w14:paraId="0AECDECF" w14:textId="77777777" w:rsidR="003D2792" w:rsidRDefault="003D2792" w:rsidP="002F2123">
      <w:pPr>
        <w:tabs>
          <w:tab w:val="left" w:pos="2160"/>
        </w:tabs>
        <w:ind w:left="2160" w:hanging="2160"/>
        <w:rPr>
          <w:b/>
          <w:bCs/>
        </w:rPr>
      </w:pPr>
    </w:p>
    <w:p w14:paraId="7CBEBF70" w14:textId="4B79638C" w:rsidR="002F2123" w:rsidRPr="00C16AED" w:rsidRDefault="002F2123" w:rsidP="002F2123">
      <w:pPr>
        <w:tabs>
          <w:tab w:val="left" w:pos="2160"/>
        </w:tabs>
        <w:ind w:left="2160" w:hanging="2160"/>
        <w:rPr>
          <w:b/>
          <w:bCs/>
        </w:rPr>
      </w:pPr>
      <w:r w:rsidRPr="00C16AED">
        <w:rPr>
          <w:b/>
          <w:bCs/>
        </w:rPr>
        <w:t>Course schedule</w:t>
      </w:r>
    </w:p>
    <w:p w14:paraId="3BD74264" w14:textId="66807898" w:rsidR="00DA0F1C" w:rsidRPr="00867F69" w:rsidRDefault="00DA0F1C" w:rsidP="00B779EA">
      <w:pPr>
        <w:ind w:left="2160" w:hanging="2160"/>
        <w:rPr>
          <w:sz w:val="22"/>
          <w:szCs w:val="22"/>
        </w:rPr>
      </w:pPr>
      <w:r w:rsidRPr="00867F69">
        <w:rPr>
          <w:sz w:val="22"/>
          <w:szCs w:val="22"/>
        </w:rPr>
        <w:tab/>
      </w:r>
      <w:r w:rsidR="003D2792">
        <w:rPr>
          <w:sz w:val="22"/>
          <w:szCs w:val="22"/>
        </w:rPr>
        <w:t>This course is organic and has no set structure from day to day</w:t>
      </w:r>
    </w:p>
    <w:p w14:paraId="5E00AB7B" w14:textId="77777777" w:rsidR="00B779EA" w:rsidRDefault="00B779EA" w:rsidP="00B779EA">
      <w:pPr>
        <w:ind w:left="2160" w:hanging="2160"/>
        <w:rPr>
          <w:sz w:val="22"/>
          <w:szCs w:val="22"/>
        </w:rPr>
      </w:pPr>
    </w:p>
    <w:p w14:paraId="5ABF6520" w14:textId="77777777" w:rsidR="00B779EA" w:rsidRPr="00867F69" w:rsidRDefault="00B779EA" w:rsidP="00B779EA">
      <w:pPr>
        <w:rPr>
          <w:color w:val="000000"/>
          <w:sz w:val="16"/>
          <w:szCs w:val="16"/>
        </w:rPr>
      </w:pPr>
    </w:p>
    <w:p w14:paraId="7F75B017" w14:textId="77777777" w:rsidR="002F2123" w:rsidRPr="000B2568" w:rsidRDefault="002F2123" w:rsidP="002F2123">
      <w:pPr>
        <w:tabs>
          <w:tab w:val="left" w:pos="2160"/>
        </w:tabs>
        <w:ind w:left="2160" w:hanging="2160"/>
      </w:pPr>
      <w:r w:rsidRPr="000B2568">
        <w:rPr>
          <w:b/>
        </w:rPr>
        <w:t>Withdrawal Policy</w:t>
      </w:r>
      <w:r w:rsidRPr="000B2568">
        <w:rPr>
          <w:color w:val="000000"/>
        </w:rPr>
        <w:tab/>
      </w:r>
      <w:r w:rsidRPr="000B2568">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60F156F1" w14:textId="77777777" w:rsidR="002F2123" w:rsidRDefault="002F2123" w:rsidP="002F2123">
      <w:pPr>
        <w:tabs>
          <w:tab w:val="left" w:pos="2160"/>
        </w:tabs>
        <w:ind w:left="2160" w:hanging="2160"/>
        <w:rPr>
          <w:b/>
        </w:rPr>
      </w:pPr>
    </w:p>
    <w:p w14:paraId="408C50F7" w14:textId="7C1539FF" w:rsidR="002F2123" w:rsidRDefault="002F2123" w:rsidP="002F2123">
      <w:pPr>
        <w:ind w:left="2160" w:hanging="2160"/>
        <w:rPr>
          <w:sz w:val="22"/>
          <w:szCs w:val="22"/>
        </w:rPr>
      </w:pPr>
      <w:r w:rsidRPr="000B2568">
        <w:rPr>
          <w:b/>
        </w:rPr>
        <w:t>Incompletes</w:t>
      </w:r>
      <w:r w:rsidRPr="000B2568">
        <w:tab/>
      </w:r>
      <w:r>
        <w:rPr>
          <w:sz w:val="22"/>
          <w:szCs w:val="22"/>
        </w:rPr>
        <w:t xml:space="preserve">Incompletes are ONLY given for those who have at least successfully passed the </w:t>
      </w:r>
      <w:r w:rsidR="003D2792">
        <w:rPr>
          <w:sz w:val="22"/>
          <w:szCs w:val="22"/>
        </w:rPr>
        <w:t>70% of the course (700 points or more)</w:t>
      </w:r>
    </w:p>
    <w:p w14:paraId="584EE4F4" w14:textId="77777777" w:rsidR="00B779EA" w:rsidRPr="00867F69" w:rsidRDefault="00B779EA" w:rsidP="00B779EA">
      <w:pPr>
        <w:ind w:left="2160"/>
        <w:rPr>
          <w:sz w:val="22"/>
          <w:szCs w:val="22"/>
        </w:rPr>
      </w:pPr>
    </w:p>
    <w:p w14:paraId="65B23FAD" w14:textId="77777777" w:rsidR="00B779EA" w:rsidRPr="00867F69" w:rsidRDefault="00B779EA" w:rsidP="00B779EA">
      <w:r w:rsidRPr="00867F69">
        <w:rPr>
          <w:b/>
        </w:rPr>
        <w:t>Changes</w:t>
      </w:r>
      <w:r w:rsidRPr="00867F69">
        <w:tab/>
      </w:r>
      <w:r w:rsidRPr="00867F69">
        <w:tab/>
        <w:t>Syllabus and schedule is subject to change</w:t>
      </w:r>
    </w:p>
    <w:p w14:paraId="0241C44A" w14:textId="77777777" w:rsidR="00B779EA" w:rsidRPr="00867F69" w:rsidRDefault="00B779EA" w:rsidP="00B779EA">
      <w:pPr>
        <w:rPr>
          <w:b/>
          <w:sz w:val="22"/>
          <w:szCs w:val="22"/>
        </w:rPr>
      </w:pPr>
    </w:p>
    <w:p w14:paraId="502531AE" w14:textId="77777777" w:rsidR="003D2792" w:rsidRDefault="003D2792">
      <w:pPr>
        <w:rPr>
          <w:b/>
        </w:rPr>
      </w:pPr>
      <w:r>
        <w:rPr>
          <w:b/>
        </w:rPr>
        <w:br w:type="page"/>
      </w:r>
    </w:p>
    <w:p w14:paraId="6986012D" w14:textId="7C2FC854" w:rsidR="00131C3F" w:rsidRPr="00347F59" w:rsidRDefault="00131C3F" w:rsidP="00131C3F">
      <w:pPr>
        <w:tabs>
          <w:tab w:val="left" w:pos="2160"/>
          <w:tab w:val="left" w:pos="8280"/>
        </w:tabs>
        <w:jc w:val="center"/>
        <w:rPr>
          <w:b/>
        </w:rPr>
      </w:pPr>
      <w:r w:rsidRPr="00347F59">
        <w:rPr>
          <w:b/>
        </w:rPr>
        <w:lastRenderedPageBreak/>
        <w:t>Assignment Synopses</w:t>
      </w:r>
    </w:p>
    <w:p w14:paraId="54E81CD3" w14:textId="77777777" w:rsidR="00131C3F" w:rsidRPr="00347F59" w:rsidRDefault="00131C3F" w:rsidP="00131C3F">
      <w:pPr>
        <w:tabs>
          <w:tab w:val="left" w:pos="2160"/>
          <w:tab w:val="left" w:pos="8280"/>
        </w:tabs>
        <w:rPr>
          <w:b/>
        </w:rPr>
      </w:pPr>
    </w:p>
    <w:p w14:paraId="67A69FB2" w14:textId="77777777" w:rsidR="00131C3F" w:rsidRPr="00347F59" w:rsidRDefault="00131C3F" w:rsidP="00131C3F">
      <w:pPr>
        <w:tabs>
          <w:tab w:val="left" w:pos="2160"/>
          <w:tab w:val="left" w:pos="8280"/>
        </w:tabs>
        <w:rPr>
          <w:b/>
        </w:rPr>
      </w:pPr>
      <w:r w:rsidRPr="00347F59">
        <w:rPr>
          <w:b/>
        </w:rPr>
        <w:t>All assignments must be done (or rewritten as often as needed) to have less than three errors.</w:t>
      </w:r>
    </w:p>
    <w:p w14:paraId="2C98B10F" w14:textId="77777777" w:rsidR="00FE3603" w:rsidRDefault="00FE3603" w:rsidP="007046A5">
      <w:pPr>
        <w:rPr>
          <w:sz w:val="22"/>
        </w:rPr>
      </w:pPr>
    </w:p>
    <w:p w14:paraId="546F983D" w14:textId="1B5A9678" w:rsidR="003D2792" w:rsidRDefault="003D2792" w:rsidP="007046A5">
      <w:pPr>
        <w:rPr>
          <w:sz w:val="22"/>
        </w:rPr>
      </w:pPr>
      <w:r>
        <w:rPr>
          <w:sz w:val="22"/>
        </w:rPr>
        <w:t xml:space="preserve">Assignments vary according to each section </w:t>
      </w:r>
      <w:r w:rsidR="003335FA">
        <w:rPr>
          <w:sz w:val="22"/>
        </w:rPr>
        <w:t>; there is no set schedule for the course; each week material is assigned for the next week.</w:t>
      </w:r>
    </w:p>
    <w:p w14:paraId="1AF58EE8" w14:textId="77777777" w:rsidR="003D2792" w:rsidRDefault="003D2792" w:rsidP="007046A5">
      <w:pPr>
        <w:rPr>
          <w:sz w:val="22"/>
        </w:rPr>
      </w:pPr>
    </w:p>
    <w:p w14:paraId="6F7AC8B6" w14:textId="6144AFCA" w:rsidR="003D2792" w:rsidRDefault="003D2792" w:rsidP="007046A5">
      <w:pPr>
        <w:rPr>
          <w:sz w:val="22"/>
        </w:rPr>
      </w:pPr>
      <w:r>
        <w:rPr>
          <w:sz w:val="22"/>
        </w:rPr>
        <w:t xml:space="preserve">Personal Inventory surveys </w:t>
      </w:r>
      <w:r>
        <w:rPr>
          <w:sz w:val="22"/>
        </w:rPr>
        <w:tab/>
        <w:t>50 points</w:t>
      </w:r>
    </w:p>
    <w:p w14:paraId="011E3E87" w14:textId="3773670A" w:rsidR="003D2792" w:rsidRDefault="003D2792" w:rsidP="007046A5">
      <w:pPr>
        <w:rPr>
          <w:sz w:val="22"/>
        </w:rPr>
      </w:pPr>
      <w:r>
        <w:rPr>
          <w:sz w:val="22"/>
        </w:rPr>
        <w:t xml:space="preserve">In-class exercises </w:t>
      </w:r>
      <w:r>
        <w:rPr>
          <w:sz w:val="22"/>
        </w:rPr>
        <w:tab/>
      </w:r>
      <w:r>
        <w:rPr>
          <w:sz w:val="22"/>
        </w:rPr>
        <w:tab/>
        <w:t>25 points</w:t>
      </w:r>
    </w:p>
    <w:p w14:paraId="54823D84" w14:textId="32BD32A4" w:rsidR="003D2792" w:rsidRDefault="003D2792" w:rsidP="007046A5">
      <w:pPr>
        <w:rPr>
          <w:sz w:val="22"/>
        </w:rPr>
      </w:pPr>
      <w:r>
        <w:rPr>
          <w:sz w:val="22"/>
        </w:rPr>
        <w:t>Response papers of 250 words</w:t>
      </w:r>
      <w:r>
        <w:rPr>
          <w:sz w:val="22"/>
        </w:rPr>
        <w:tab/>
        <w:t>100 points</w:t>
      </w:r>
    </w:p>
    <w:p w14:paraId="133712D7" w14:textId="5D69F131" w:rsidR="003D2792" w:rsidRDefault="003D2792" w:rsidP="007046A5">
      <w:pPr>
        <w:rPr>
          <w:sz w:val="22"/>
        </w:rPr>
      </w:pPr>
      <w:r>
        <w:rPr>
          <w:sz w:val="22"/>
        </w:rPr>
        <w:t>Research and Presentation</w:t>
      </w:r>
      <w:r>
        <w:rPr>
          <w:sz w:val="22"/>
        </w:rPr>
        <w:tab/>
        <w:t>250 points</w:t>
      </w:r>
    </w:p>
    <w:p w14:paraId="349EB375" w14:textId="77777777" w:rsidR="003D2792" w:rsidRDefault="003D2792" w:rsidP="007046A5">
      <w:pPr>
        <w:rPr>
          <w:sz w:val="22"/>
        </w:rPr>
      </w:pPr>
    </w:p>
    <w:p w14:paraId="7F51880F" w14:textId="77777777" w:rsidR="003D2792" w:rsidRPr="00867F69" w:rsidRDefault="003D2792" w:rsidP="007046A5">
      <w:pPr>
        <w:rPr>
          <w:sz w:val="22"/>
        </w:rPr>
      </w:pPr>
    </w:p>
    <w:p w14:paraId="6573A4FF" w14:textId="77777777" w:rsidR="007046A5" w:rsidRPr="00867F69" w:rsidRDefault="007046A5" w:rsidP="007046A5">
      <w:pPr>
        <w:rPr>
          <w:sz w:val="22"/>
        </w:rPr>
      </w:pPr>
    </w:p>
    <w:p w14:paraId="0AF76F73" w14:textId="77777777" w:rsidR="00892F38" w:rsidRPr="00867F69" w:rsidRDefault="00892F38" w:rsidP="00892F38">
      <w:pPr>
        <w:rPr>
          <w:sz w:val="20"/>
          <w:szCs w:val="20"/>
        </w:rPr>
      </w:pPr>
    </w:p>
    <w:p w14:paraId="208DCA18" w14:textId="77777777" w:rsidR="007046A5" w:rsidRPr="00867F69" w:rsidRDefault="007046A5" w:rsidP="007046A5">
      <w:pPr>
        <w:ind w:left="1440"/>
        <w:rPr>
          <w:b/>
          <w:bCs/>
        </w:rPr>
      </w:pPr>
      <w:r w:rsidRPr="00867F69">
        <w:rPr>
          <w:b/>
          <w:bCs/>
        </w:rPr>
        <w:t>The following information is mandated by the college to be in all syllabi</w:t>
      </w:r>
    </w:p>
    <w:p w14:paraId="517B4FF7" w14:textId="7A8EAD11" w:rsidR="00892F38" w:rsidRPr="00867F69" w:rsidRDefault="00892F38" w:rsidP="00892F38"/>
    <w:p w14:paraId="4E9267C6" w14:textId="61A407D8" w:rsidR="007046A5" w:rsidRPr="00867F69" w:rsidRDefault="007046A5" w:rsidP="00892F38"/>
    <w:p w14:paraId="6CCDDF67" w14:textId="31006EE0" w:rsidR="007046A5" w:rsidRPr="00867F69" w:rsidRDefault="007046A5" w:rsidP="00892F38"/>
    <w:p w14:paraId="78AA55F9" w14:textId="77777777" w:rsidR="007046A5" w:rsidRPr="00867F69" w:rsidRDefault="007046A5" w:rsidP="00892F38"/>
    <w:p w14:paraId="02B7919F" w14:textId="77777777" w:rsidR="00892F38" w:rsidRPr="00867F69" w:rsidRDefault="00892F38" w:rsidP="00892F38">
      <w:pPr>
        <w:pStyle w:val="Heading1"/>
        <w:spacing w:after="240" w:line="360" w:lineRule="auto"/>
        <w:jc w:val="center"/>
        <w:rPr>
          <w:b w:val="0"/>
          <w:sz w:val="50"/>
          <w:szCs w:val="50"/>
        </w:rPr>
      </w:pPr>
      <w:r w:rsidRPr="00867F69">
        <w:rPr>
          <w:sz w:val="50"/>
          <w:szCs w:val="50"/>
        </w:rPr>
        <w:t>Syllabus Addendum</w:t>
      </w:r>
    </w:p>
    <w:p w14:paraId="575A40E6" w14:textId="77777777" w:rsidR="00892F38" w:rsidRPr="00867F69" w:rsidRDefault="00892F38" w:rsidP="00892F38">
      <w:pPr>
        <w:spacing w:after="240" w:line="360" w:lineRule="auto"/>
        <w:rPr>
          <w:b/>
          <w:color w:val="000000"/>
          <w:u w:color="000000"/>
        </w:rPr>
      </w:pPr>
      <w:r w:rsidRPr="00867F69">
        <w:rPr>
          <w:color w:val="000000"/>
          <w:u w:color="000000"/>
        </w:rPr>
        <w:t>Please click on the links below for important student information:</w:t>
      </w:r>
    </w:p>
    <w:p w14:paraId="3C78A3F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2" w:history="1">
        <w:r w:rsidRPr="00867F69">
          <w:rPr>
            <w:rStyle w:val="Hyperlink"/>
            <w:szCs w:val="24"/>
          </w:rPr>
          <w:t>Academic and Administrative Appeal Process</w:t>
        </w:r>
      </w:hyperlink>
    </w:p>
    <w:p w14:paraId="7B37984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3" w:history="1">
        <w:r w:rsidRPr="00867F69">
          <w:rPr>
            <w:rStyle w:val="Hyperlink"/>
            <w:szCs w:val="24"/>
          </w:rPr>
          <w:t>Americans with Disabilities Act (ADA) and Section 504 (Subpart E)</w:t>
        </w:r>
      </w:hyperlink>
    </w:p>
    <w:p w14:paraId="1EDA535C"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4" w:history="1">
        <w:r w:rsidRPr="00867F69">
          <w:rPr>
            <w:rStyle w:val="Hyperlink"/>
            <w:szCs w:val="24"/>
          </w:rPr>
          <w:t>Computer Lab Usage</w:t>
        </w:r>
      </w:hyperlink>
    </w:p>
    <w:p w14:paraId="38BCA94B"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5" w:history="1">
        <w:r w:rsidRPr="00867F69">
          <w:rPr>
            <w:rStyle w:val="Hyperlink"/>
            <w:szCs w:val="24"/>
          </w:rPr>
          <w:t>Coronavirus (COVID-19) Reporting &amp; Contact Tracing</w:t>
        </w:r>
      </w:hyperlink>
    </w:p>
    <w:p w14:paraId="38B776E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6" w:history="1">
        <w:r w:rsidRPr="00867F69">
          <w:rPr>
            <w:rStyle w:val="Hyperlink"/>
            <w:szCs w:val="24"/>
          </w:rPr>
          <w:t>COVID-19 Syllabus Statement</w:t>
        </w:r>
      </w:hyperlink>
    </w:p>
    <w:p w14:paraId="7159D29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7" w:history="1">
        <w:proofErr w:type="spellStart"/>
        <w:r w:rsidRPr="00867F69">
          <w:rPr>
            <w:rStyle w:val="Hyperlink"/>
            <w:szCs w:val="24"/>
          </w:rPr>
          <w:t>EFSCares</w:t>
        </w:r>
        <w:proofErr w:type="spellEnd"/>
        <w:r w:rsidRPr="00867F69">
          <w:rPr>
            <w:rStyle w:val="Hyperlink"/>
            <w:szCs w:val="24"/>
          </w:rPr>
          <w:t xml:space="preserve"> Student Counseling</w:t>
        </w:r>
      </w:hyperlink>
    </w:p>
    <w:p w14:paraId="1DF0ADB2"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8" w:history="1">
        <w:r w:rsidRPr="00867F69">
          <w:rPr>
            <w:rStyle w:val="Hyperlink"/>
            <w:szCs w:val="24"/>
          </w:rPr>
          <w:t>EFSC Grading/Incomplete Policy</w:t>
        </w:r>
      </w:hyperlink>
    </w:p>
    <w:p w14:paraId="35443A0A"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19" w:history="1">
        <w:r w:rsidRPr="00867F69">
          <w:rPr>
            <w:rStyle w:val="Hyperlink"/>
            <w:szCs w:val="24"/>
          </w:rPr>
          <w:t>EFSC Proctored Exam Process</w:t>
        </w:r>
      </w:hyperlink>
    </w:p>
    <w:p w14:paraId="15736A3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0" w:history="1">
        <w:r w:rsidRPr="00867F69">
          <w:rPr>
            <w:rStyle w:val="Hyperlink"/>
            <w:szCs w:val="24"/>
          </w:rPr>
          <w:t>EFSC Rules on Class Participation and Religious Observances</w:t>
        </w:r>
      </w:hyperlink>
    </w:p>
    <w:p w14:paraId="07BDF4D5"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1" w:history="1">
        <w:r w:rsidRPr="00867F69">
          <w:rPr>
            <w:rStyle w:val="Hyperlink"/>
            <w:szCs w:val="24"/>
          </w:rPr>
          <w:t>FERPA</w:t>
        </w:r>
      </w:hyperlink>
    </w:p>
    <w:p w14:paraId="1D663BBD"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2" w:history="1">
        <w:r w:rsidRPr="00867F69">
          <w:rPr>
            <w:rStyle w:val="Hyperlink"/>
            <w:szCs w:val="24"/>
          </w:rPr>
          <w:t>Financial Aid and Scholarships</w:t>
        </w:r>
      </w:hyperlink>
    </w:p>
    <w:p w14:paraId="760E898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3" w:history="1">
        <w:r w:rsidRPr="00867F69">
          <w:rPr>
            <w:rStyle w:val="Hyperlink"/>
            <w:szCs w:val="24"/>
          </w:rPr>
          <w:t>Health, Safety, and Security</w:t>
        </w:r>
      </w:hyperlink>
    </w:p>
    <w:p w14:paraId="26BE6E36"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4" w:history="1">
        <w:r w:rsidRPr="00867F69">
          <w:rPr>
            <w:rStyle w:val="Hyperlink"/>
            <w:szCs w:val="24"/>
          </w:rPr>
          <w:t>Office of Undergraduate Research (OUR)</w:t>
        </w:r>
      </w:hyperlink>
    </w:p>
    <w:p w14:paraId="7296DEC3"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5" w:history="1">
        <w:r w:rsidRPr="00867F69">
          <w:rPr>
            <w:rStyle w:val="Hyperlink"/>
            <w:szCs w:val="24"/>
          </w:rPr>
          <w:t>Sexual Misconduct and Title IX</w:t>
        </w:r>
      </w:hyperlink>
    </w:p>
    <w:p w14:paraId="20ECD42E" w14:textId="77777777" w:rsidR="00892F38" w:rsidRPr="00867F69" w:rsidRDefault="00892F38" w:rsidP="00892F38">
      <w:pPr>
        <w:pStyle w:val="ListParagraph"/>
        <w:numPr>
          <w:ilvl w:val="0"/>
          <w:numId w:val="6"/>
        </w:numPr>
        <w:spacing w:after="240" w:line="360" w:lineRule="auto"/>
        <w:rPr>
          <w:b/>
          <w:color w:val="000000"/>
          <w:szCs w:val="24"/>
          <w:u w:color="000000"/>
        </w:rPr>
      </w:pPr>
      <w:hyperlink r:id="rId26" w:history="1">
        <w:r w:rsidRPr="00867F69">
          <w:rPr>
            <w:rStyle w:val="Hyperlink"/>
            <w:szCs w:val="24"/>
          </w:rPr>
          <w:t>Standards of Academic Progress</w:t>
        </w:r>
      </w:hyperlink>
    </w:p>
    <w:p w14:paraId="3894AD92" w14:textId="64BE5933" w:rsidR="00464B61" w:rsidRPr="00867F69" w:rsidRDefault="00892F38" w:rsidP="00892F38">
      <w:pPr>
        <w:pStyle w:val="Heading1"/>
        <w:spacing w:after="240" w:line="360" w:lineRule="auto"/>
        <w:jc w:val="center"/>
        <w:rPr>
          <w:rStyle w:val="Hyperlink"/>
        </w:rPr>
      </w:pPr>
      <w:hyperlink r:id="rId27" w:history="1">
        <w:r w:rsidRPr="00867F69">
          <w:rPr>
            <w:rStyle w:val="Hyperlink"/>
          </w:rPr>
          <w:t>Student Access for Improved Learning (SAIL)</w:t>
        </w:r>
      </w:hyperlink>
    </w:p>
    <w:p w14:paraId="21C48FA6" w14:textId="77777777" w:rsidR="00FE3603" w:rsidRPr="00347F59" w:rsidRDefault="00FE3603" w:rsidP="00FE3603">
      <w:pPr>
        <w:pStyle w:val="ListParagraph"/>
        <w:numPr>
          <w:ilvl w:val="0"/>
          <w:numId w:val="7"/>
        </w:numPr>
      </w:pPr>
      <w:r w:rsidRPr="00347F59">
        <w:rPr>
          <w:rStyle w:val="Heading2Char"/>
        </w:rPr>
        <w:t>SAIL (Student Access for Improved Learning)</w:t>
      </w:r>
      <w:r w:rsidRPr="00347F59">
        <w:t>: Include the following statement either verbatim or modified as needed. This statement was updated by the SAIL Office during Fall 2022 term.</w:t>
      </w:r>
    </w:p>
    <w:p w14:paraId="0CC7A282" w14:textId="77777777" w:rsidR="00FE3603" w:rsidRPr="00347F59" w:rsidRDefault="00FE3603" w:rsidP="00FE3603">
      <w:pPr>
        <w:pStyle w:val="xmsonormal"/>
        <w:numPr>
          <w:ilvl w:val="0"/>
          <w:numId w:val="7"/>
        </w:numPr>
        <w:spacing w:before="0" w:beforeAutospacing="0" w:after="0" w:afterAutospacing="0"/>
      </w:pPr>
      <w:r w:rsidRPr="00347F59">
        <w:rPr>
          <w:i/>
          <w:iCs/>
        </w:rPr>
        <w:t>Inform Your Instructor of Any Accommodations Needed</w:t>
      </w:r>
    </w:p>
    <w:p w14:paraId="61B2087A" w14:textId="77777777" w:rsidR="00FE3603" w:rsidRPr="00347F59" w:rsidRDefault="00FE3603" w:rsidP="00FE3603">
      <w:pPr>
        <w:pStyle w:val="xmsonormal"/>
        <w:numPr>
          <w:ilvl w:val="0"/>
          <w:numId w:val="7"/>
        </w:numPr>
        <w:spacing w:before="0" w:beforeAutospacing="0" w:after="0" w:afterAutospacing="0"/>
      </w:pPr>
      <w:r w:rsidRPr="00347F59">
        <w:t xml:space="preserve">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321-433-5939 or email </w:t>
      </w:r>
      <w:hyperlink r:id="rId28" w:history="1">
        <w:r w:rsidRPr="00347F59">
          <w:rPr>
            <w:rStyle w:val="Hyperlink"/>
          </w:rPr>
          <w:t>SAIL@easternflorida.edu</w:t>
        </w:r>
      </w:hyperlink>
      <w:r w:rsidRPr="00347F59">
        <w:t>.</w:t>
      </w:r>
    </w:p>
    <w:p w14:paraId="05FC1374" w14:textId="77777777" w:rsidR="00FE3603" w:rsidRPr="00347F59" w:rsidRDefault="00FE3603" w:rsidP="00FE3603">
      <w:pPr>
        <w:pStyle w:val="xmsonormal"/>
        <w:numPr>
          <w:ilvl w:val="0"/>
          <w:numId w:val="7"/>
        </w:numPr>
        <w:spacing w:before="0" w:beforeAutospacing="0" w:after="0" w:afterAutospacing="0"/>
      </w:pPr>
    </w:p>
    <w:p w14:paraId="32830888" w14:textId="77777777" w:rsidR="00FE3603" w:rsidRPr="00347F59" w:rsidRDefault="00FE3603" w:rsidP="00FE3603">
      <w:pPr>
        <w:pStyle w:val="xmsonormal"/>
        <w:numPr>
          <w:ilvl w:val="0"/>
          <w:numId w:val="7"/>
        </w:numPr>
        <w:spacing w:before="0" w:beforeAutospacing="0" w:after="0" w:afterAutospacing="0"/>
      </w:pPr>
      <w:r w:rsidRPr="00347F59">
        <w:t xml:space="preserve">It is the student’s responsibility to digitally send their SAIL Teacher Notifications with their approved accommodations to each instructor via their </w:t>
      </w:r>
      <w:proofErr w:type="spellStart"/>
      <w:r w:rsidRPr="00347F59">
        <w:t>myEFSC</w:t>
      </w:r>
      <w:proofErr w:type="spellEnd"/>
      <w:r w:rsidRPr="00347F59">
        <w:t xml:space="preserve"> student portal. While it is not a requirement for students to verbally inform instructors that they receive accommodations, since the Teacher Notification serves as the official notice of intent to use accommodations in a course, SAIL does highly encourage students to discuss their accommodations with each of their instructors. This will ensure that the instructor has been made aware of the accommodations and ensure that the instructor and student have the same understanding about how the accommodations will be implemented. If you are unsure how to send your Teacher Notifications, </w:t>
      </w:r>
      <w:hyperlink r:id="rId29" w:history="1">
        <w:r w:rsidRPr="00347F59">
          <w:rPr>
            <w:rStyle w:val="Hyperlink"/>
          </w:rPr>
          <w:t>visit the webpage – SAIL Teacher Notification Process</w:t>
        </w:r>
      </w:hyperlink>
      <w:r w:rsidRPr="00347F59">
        <w:t xml:space="preserve"> or contact a SAIL Access Specialist.</w:t>
      </w:r>
    </w:p>
    <w:p w14:paraId="67EB1681" w14:textId="77777777" w:rsidR="00FE3603" w:rsidRPr="00347F59" w:rsidRDefault="00FE3603" w:rsidP="00FE3603">
      <w:pPr>
        <w:pStyle w:val="xmsonormal"/>
        <w:numPr>
          <w:ilvl w:val="0"/>
          <w:numId w:val="7"/>
        </w:numPr>
        <w:spacing w:before="0" w:beforeAutospacing="0" w:after="0" w:afterAutospacing="0"/>
      </w:pPr>
      <w:r w:rsidRPr="00347F59">
        <w:t> </w:t>
      </w:r>
    </w:p>
    <w:p w14:paraId="40CB4F8B" w14:textId="77777777" w:rsidR="00FE3603" w:rsidRPr="00347F59" w:rsidRDefault="00FE3603" w:rsidP="00FE3603">
      <w:pPr>
        <w:pStyle w:val="xmsonormal"/>
        <w:numPr>
          <w:ilvl w:val="0"/>
          <w:numId w:val="7"/>
        </w:numPr>
        <w:spacing w:before="0" w:beforeAutospacing="0" w:after="0" w:afterAutospacing="0"/>
      </w:pPr>
      <w:r w:rsidRPr="00347F59">
        <w:rPr>
          <w:i/>
          <w:iCs/>
        </w:rPr>
        <w:t>Student Access for Improved Learning (SAIL)</w:t>
      </w:r>
    </w:p>
    <w:p w14:paraId="52B76AED" w14:textId="77777777" w:rsidR="00FE3603" w:rsidRPr="00347F59" w:rsidRDefault="00FE3603" w:rsidP="00FE3603">
      <w:pPr>
        <w:pStyle w:val="xmsonormal"/>
        <w:numPr>
          <w:ilvl w:val="0"/>
          <w:numId w:val="7"/>
        </w:numPr>
        <w:spacing w:before="0" w:beforeAutospacing="0" w:after="0" w:afterAutospacing="0"/>
      </w:pPr>
      <w:r w:rsidRPr="00347F59">
        <w:t xml:space="preserve">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w:t>
      </w:r>
      <w:hyperlink r:id="rId30" w:history="1">
        <w:r w:rsidRPr="00347F59">
          <w:rPr>
            <w:rStyle w:val="Hyperlink"/>
          </w:rPr>
          <w:t>visit the SAIL website</w:t>
        </w:r>
      </w:hyperlink>
      <w:r w:rsidRPr="00347F59">
        <w:t xml:space="preserve"> or the SAIL offices on the Melbourne and Cocoa campuses.</w:t>
      </w:r>
    </w:p>
    <w:p w14:paraId="618DE15C" w14:textId="77777777" w:rsidR="00FE3603" w:rsidRPr="00347F59" w:rsidRDefault="00FE3603" w:rsidP="00FE3603">
      <w:pPr>
        <w:pStyle w:val="xmsonormal"/>
        <w:numPr>
          <w:ilvl w:val="0"/>
          <w:numId w:val="7"/>
        </w:numPr>
        <w:spacing w:before="0" w:beforeAutospacing="0" w:after="0" w:afterAutospacing="0"/>
      </w:pPr>
      <w:r w:rsidRPr="00347F59">
        <w:t> </w:t>
      </w:r>
    </w:p>
    <w:p w14:paraId="1B0B6968" w14:textId="77777777" w:rsidR="00FE3603" w:rsidRPr="00347F59" w:rsidRDefault="00FE3603" w:rsidP="00FE3603">
      <w:pPr>
        <w:pStyle w:val="xmsonormal"/>
        <w:numPr>
          <w:ilvl w:val="0"/>
          <w:numId w:val="7"/>
        </w:numPr>
        <w:spacing w:before="0" w:beforeAutospacing="0" w:after="0" w:afterAutospacing="0"/>
      </w:pPr>
      <w:r w:rsidRPr="00347F59">
        <w:t>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possibility/necessity of your contacting EFSC’s disability/accessibility services department (SAIL) to talk 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1FD76C3C" w14:textId="77777777" w:rsidR="00FE3603" w:rsidRPr="000B2568" w:rsidRDefault="00FE3603" w:rsidP="00FE3603">
      <w:pPr>
        <w:tabs>
          <w:tab w:val="left" w:pos="2160"/>
        </w:tabs>
        <w:rPr>
          <w:b/>
          <w:bCs/>
        </w:rPr>
      </w:pPr>
    </w:p>
    <w:p w14:paraId="7570F741" w14:textId="77777777" w:rsidR="007B2FCD" w:rsidRPr="007B2FCD" w:rsidRDefault="007B2FCD" w:rsidP="00FE3603">
      <w:pPr>
        <w:shd w:val="clear" w:color="auto" w:fill="FFFFFF"/>
      </w:pPr>
    </w:p>
    <w:sectPr w:rsidR="007B2FCD" w:rsidRPr="007B2FCD" w:rsidSect="00523436">
      <w:headerReference w:type="even" r:id="rId31"/>
      <w:headerReference w:type="default" r:id="rId32"/>
      <w:footerReference w:type="default" r:id="rId3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4112" w14:textId="77777777" w:rsidR="00C2186C" w:rsidRPr="00867F69" w:rsidRDefault="00C2186C">
      <w:r w:rsidRPr="00867F69">
        <w:separator/>
      </w:r>
    </w:p>
  </w:endnote>
  <w:endnote w:type="continuationSeparator" w:id="0">
    <w:p w14:paraId="0AD14C46" w14:textId="77777777" w:rsidR="00C2186C" w:rsidRPr="00867F69" w:rsidRDefault="00C2186C">
      <w:r w:rsidRPr="00867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E752" w14:textId="77777777" w:rsidR="00466320" w:rsidRPr="00867F69" w:rsidRDefault="00466320" w:rsidP="00466320">
    <w:pPr>
      <w:pStyle w:val="Footer"/>
      <w:jc w:val="center"/>
    </w:pPr>
    <w:r w:rsidRPr="00867F69">
      <w:t>This syllabus is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6D21" w14:textId="77777777" w:rsidR="00C2186C" w:rsidRPr="00867F69" w:rsidRDefault="00C2186C">
      <w:r w:rsidRPr="00867F69">
        <w:separator/>
      </w:r>
    </w:p>
  </w:footnote>
  <w:footnote w:type="continuationSeparator" w:id="0">
    <w:p w14:paraId="5B1060CD" w14:textId="77777777" w:rsidR="00C2186C" w:rsidRPr="00867F69" w:rsidRDefault="00C2186C">
      <w:r w:rsidRPr="00867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669"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end"/>
    </w:r>
  </w:p>
  <w:p w14:paraId="34E193F3" w14:textId="77777777" w:rsidR="00940C95" w:rsidRPr="00867F69" w:rsidRDefault="00940C9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D523" w14:textId="77777777" w:rsidR="00940C95" w:rsidRPr="00867F69" w:rsidRDefault="00940C95" w:rsidP="00D67A25">
    <w:pPr>
      <w:pStyle w:val="Header"/>
      <w:framePr w:wrap="around" w:vAnchor="text" w:hAnchor="margin" w:xAlign="right" w:y="1"/>
      <w:rPr>
        <w:rStyle w:val="PageNumber"/>
      </w:rPr>
    </w:pPr>
    <w:r w:rsidRPr="00867F69">
      <w:rPr>
        <w:rStyle w:val="PageNumber"/>
      </w:rPr>
      <w:fldChar w:fldCharType="begin"/>
    </w:r>
    <w:r w:rsidRPr="00867F69">
      <w:rPr>
        <w:rStyle w:val="PageNumber"/>
      </w:rPr>
      <w:instrText xml:space="preserve">PAGE  </w:instrText>
    </w:r>
    <w:r w:rsidRPr="00867F69">
      <w:rPr>
        <w:rStyle w:val="PageNumber"/>
      </w:rPr>
      <w:fldChar w:fldCharType="separate"/>
    </w:r>
    <w:r w:rsidR="00892F38" w:rsidRPr="00867F69">
      <w:rPr>
        <w:rStyle w:val="PageNumber"/>
      </w:rPr>
      <w:t>3</w:t>
    </w:r>
    <w:r w:rsidRPr="00867F69">
      <w:rPr>
        <w:rStyle w:val="PageNumber"/>
      </w:rPr>
      <w:fldChar w:fldCharType="end"/>
    </w:r>
  </w:p>
  <w:p w14:paraId="67BC6A18" w14:textId="77777777" w:rsidR="009C23D9" w:rsidRDefault="009C23D9" w:rsidP="009C23D9">
    <w:pPr>
      <w:pStyle w:val="Header"/>
      <w:ind w:right="360"/>
      <w:jc w:val="right"/>
    </w:pPr>
    <w:r>
      <w:t>Intro to Philosophy syllabus</w:t>
    </w:r>
  </w:p>
  <w:p w14:paraId="5D9B4421" w14:textId="6449367E" w:rsidR="00940C95" w:rsidRPr="00867F69" w:rsidRDefault="00940C95" w:rsidP="009C23D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C7650"/>
    <w:multiLevelType w:val="hybridMultilevel"/>
    <w:tmpl w:val="5ACEF324"/>
    <w:lvl w:ilvl="0" w:tplc="77883A50">
      <w:numFmt w:val="bullet"/>
      <w:lvlText w:val=""/>
      <w:lvlJc w:val="left"/>
      <w:pPr>
        <w:ind w:left="720" w:hanging="360"/>
      </w:pPr>
      <w:rPr>
        <w:rFonts w:ascii="Symbol" w:eastAsia="Calibri" w:hAnsi="Symbol" w:cs="Calibri"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5"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81654">
    <w:abstractNumId w:val="2"/>
  </w:num>
  <w:num w:numId="2" w16cid:durableId="434903307">
    <w:abstractNumId w:val="0"/>
  </w:num>
  <w:num w:numId="3" w16cid:durableId="2069574265">
    <w:abstractNumId w:val="5"/>
  </w:num>
  <w:num w:numId="4" w16cid:durableId="1213616546">
    <w:abstractNumId w:val="5"/>
  </w:num>
  <w:num w:numId="5" w16cid:durableId="971444366">
    <w:abstractNumId w:val="4"/>
  </w:num>
  <w:num w:numId="6" w16cid:durableId="1406759044">
    <w:abstractNumId w:val="3"/>
  </w:num>
  <w:num w:numId="7" w16cid:durableId="1811172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1FD2"/>
    <w:rsid w:val="000118C7"/>
    <w:rsid w:val="0002324C"/>
    <w:rsid w:val="00025EC4"/>
    <w:rsid w:val="00033811"/>
    <w:rsid w:val="00044538"/>
    <w:rsid w:val="000550C1"/>
    <w:rsid w:val="000564A0"/>
    <w:rsid w:val="000625A7"/>
    <w:rsid w:val="00065404"/>
    <w:rsid w:val="0007024A"/>
    <w:rsid w:val="00072056"/>
    <w:rsid w:val="000820AA"/>
    <w:rsid w:val="000976AA"/>
    <w:rsid w:val="000A434A"/>
    <w:rsid w:val="000A5E1F"/>
    <w:rsid w:val="000B32FC"/>
    <w:rsid w:val="000B3B0F"/>
    <w:rsid w:val="000C2C65"/>
    <w:rsid w:val="000E1230"/>
    <w:rsid w:val="000E21E6"/>
    <w:rsid w:val="000E3046"/>
    <w:rsid w:val="000E4C5B"/>
    <w:rsid w:val="000E7423"/>
    <w:rsid w:val="000F528F"/>
    <w:rsid w:val="00100966"/>
    <w:rsid w:val="001119E2"/>
    <w:rsid w:val="00112263"/>
    <w:rsid w:val="00112403"/>
    <w:rsid w:val="00115AD6"/>
    <w:rsid w:val="00131C3F"/>
    <w:rsid w:val="0013461E"/>
    <w:rsid w:val="00134C56"/>
    <w:rsid w:val="00137B76"/>
    <w:rsid w:val="00150339"/>
    <w:rsid w:val="001524C7"/>
    <w:rsid w:val="00165312"/>
    <w:rsid w:val="00167B7F"/>
    <w:rsid w:val="00167F2B"/>
    <w:rsid w:val="00176FD9"/>
    <w:rsid w:val="00183433"/>
    <w:rsid w:val="0019274A"/>
    <w:rsid w:val="00194C6B"/>
    <w:rsid w:val="001B1278"/>
    <w:rsid w:val="001C25B0"/>
    <w:rsid w:val="001D123D"/>
    <w:rsid w:val="001D1242"/>
    <w:rsid w:val="001F23F6"/>
    <w:rsid w:val="001F39D0"/>
    <w:rsid w:val="002035EA"/>
    <w:rsid w:val="00205340"/>
    <w:rsid w:val="0020786F"/>
    <w:rsid w:val="00217F92"/>
    <w:rsid w:val="00220DA0"/>
    <w:rsid w:val="00225365"/>
    <w:rsid w:val="002255E2"/>
    <w:rsid w:val="00226508"/>
    <w:rsid w:val="0022650D"/>
    <w:rsid w:val="00231097"/>
    <w:rsid w:val="00232CD4"/>
    <w:rsid w:val="002373E0"/>
    <w:rsid w:val="00246875"/>
    <w:rsid w:val="00255DBF"/>
    <w:rsid w:val="00263471"/>
    <w:rsid w:val="00266A76"/>
    <w:rsid w:val="00270CD5"/>
    <w:rsid w:val="00276BBA"/>
    <w:rsid w:val="00277142"/>
    <w:rsid w:val="0028032F"/>
    <w:rsid w:val="002B7E01"/>
    <w:rsid w:val="002C13FA"/>
    <w:rsid w:val="002D6C99"/>
    <w:rsid w:val="002F2123"/>
    <w:rsid w:val="002F5E0B"/>
    <w:rsid w:val="002F5E5F"/>
    <w:rsid w:val="00300530"/>
    <w:rsid w:val="00301F1B"/>
    <w:rsid w:val="0030279A"/>
    <w:rsid w:val="003050C9"/>
    <w:rsid w:val="00312092"/>
    <w:rsid w:val="003151F8"/>
    <w:rsid w:val="003335FA"/>
    <w:rsid w:val="00334A8C"/>
    <w:rsid w:val="003369E9"/>
    <w:rsid w:val="003429AF"/>
    <w:rsid w:val="003558AC"/>
    <w:rsid w:val="00373D28"/>
    <w:rsid w:val="00390C4F"/>
    <w:rsid w:val="003A551B"/>
    <w:rsid w:val="003A75AF"/>
    <w:rsid w:val="003B69E8"/>
    <w:rsid w:val="003D2792"/>
    <w:rsid w:val="003D6244"/>
    <w:rsid w:val="003E14EC"/>
    <w:rsid w:val="003E17B4"/>
    <w:rsid w:val="003E31BF"/>
    <w:rsid w:val="00425FE8"/>
    <w:rsid w:val="00426A5E"/>
    <w:rsid w:val="0044074C"/>
    <w:rsid w:val="00443480"/>
    <w:rsid w:val="00445022"/>
    <w:rsid w:val="004547A6"/>
    <w:rsid w:val="00461221"/>
    <w:rsid w:val="00464B61"/>
    <w:rsid w:val="00466320"/>
    <w:rsid w:val="004663DE"/>
    <w:rsid w:val="0046676E"/>
    <w:rsid w:val="00471A6E"/>
    <w:rsid w:val="00494ADF"/>
    <w:rsid w:val="004A1800"/>
    <w:rsid w:val="004B1BBF"/>
    <w:rsid w:val="004C23D6"/>
    <w:rsid w:val="004C294D"/>
    <w:rsid w:val="004D44E4"/>
    <w:rsid w:val="004F7A02"/>
    <w:rsid w:val="00511149"/>
    <w:rsid w:val="00513B90"/>
    <w:rsid w:val="00516CA3"/>
    <w:rsid w:val="00523436"/>
    <w:rsid w:val="00527B90"/>
    <w:rsid w:val="00542D74"/>
    <w:rsid w:val="00544A86"/>
    <w:rsid w:val="0054638D"/>
    <w:rsid w:val="00564C24"/>
    <w:rsid w:val="00564D43"/>
    <w:rsid w:val="005706F4"/>
    <w:rsid w:val="00570FCD"/>
    <w:rsid w:val="00574CDE"/>
    <w:rsid w:val="005854F7"/>
    <w:rsid w:val="005A246E"/>
    <w:rsid w:val="005B115B"/>
    <w:rsid w:val="005B6B9E"/>
    <w:rsid w:val="005D5178"/>
    <w:rsid w:val="005D6B1C"/>
    <w:rsid w:val="005E29D0"/>
    <w:rsid w:val="005E45D4"/>
    <w:rsid w:val="005F08D7"/>
    <w:rsid w:val="005F4A3A"/>
    <w:rsid w:val="005F7C9B"/>
    <w:rsid w:val="00603BFC"/>
    <w:rsid w:val="006074B2"/>
    <w:rsid w:val="0061661D"/>
    <w:rsid w:val="00622D94"/>
    <w:rsid w:val="00622FAE"/>
    <w:rsid w:val="0063222D"/>
    <w:rsid w:val="00632CD8"/>
    <w:rsid w:val="00637C4D"/>
    <w:rsid w:val="0064560E"/>
    <w:rsid w:val="00650838"/>
    <w:rsid w:val="0065293F"/>
    <w:rsid w:val="00654055"/>
    <w:rsid w:val="006621B1"/>
    <w:rsid w:val="00664BDF"/>
    <w:rsid w:val="0067609A"/>
    <w:rsid w:val="00693AF3"/>
    <w:rsid w:val="006A1F07"/>
    <w:rsid w:val="006B229E"/>
    <w:rsid w:val="006B317B"/>
    <w:rsid w:val="006B325A"/>
    <w:rsid w:val="006B3EF0"/>
    <w:rsid w:val="006C6061"/>
    <w:rsid w:val="006D5063"/>
    <w:rsid w:val="006E0125"/>
    <w:rsid w:val="006E25F7"/>
    <w:rsid w:val="006E7719"/>
    <w:rsid w:val="006F5E0B"/>
    <w:rsid w:val="006F7BCC"/>
    <w:rsid w:val="00703575"/>
    <w:rsid w:val="007046A5"/>
    <w:rsid w:val="0073543E"/>
    <w:rsid w:val="00736EF9"/>
    <w:rsid w:val="00742618"/>
    <w:rsid w:val="0074311A"/>
    <w:rsid w:val="0074330C"/>
    <w:rsid w:val="007437CE"/>
    <w:rsid w:val="00744F11"/>
    <w:rsid w:val="00747F9A"/>
    <w:rsid w:val="00751B9C"/>
    <w:rsid w:val="007659AB"/>
    <w:rsid w:val="007679C3"/>
    <w:rsid w:val="00773CA5"/>
    <w:rsid w:val="007775AF"/>
    <w:rsid w:val="00790053"/>
    <w:rsid w:val="007919F1"/>
    <w:rsid w:val="00795DC2"/>
    <w:rsid w:val="007963F9"/>
    <w:rsid w:val="007A223E"/>
    <w:rsid w:val="007A4634"/>
    <w:rsid w:val="007B2FCD"/>
    <w:rsid w:val="007B79B5"/>
    <w:rsid w:val="007C34B8"/>
    <w:rsid w:val="007C4DC5"/>
    <w:rsid w:val="007D32B6"/>
    <w:rsid w:val="007D56C6"/>
    <w:rsid w:val="007F0406"/>
    <w:rsid w:val="007F2C09"/>
    <w:rsid w:val="00802FCB"/>
    <w:rsid w:val="0081090D"/>
    <w:rsid w:val="00836DDC"/>
    <w:rsid w:val="0083772F"/>
    <w:rsid w:val="008415FD"/>
    <w:rsid w:val="008419D9"/>
    <w:rsid w:val="00842797"/>
    <w:rsid w:val="00856037"/>
    <w:rsid w:val="00867F69"/>
    <w:rsid w:val="0087686C"/>
    <w:rsid w:val="00876B41"/>
    <w:rsid w:val="008779D1"/>
    <w:rsid w:val="00892F38"/>
    <w:rsid w:val="008A63F6"/>
    <w:rsid w:val="008B2F32"/>
    <w:rsid w:val="008B7412"/>
    <w:rsid w:val="008C271F"/>
    <w:rsid w:val="008C31EE"/>
    <w:rsid w:val="008D71FC"/>
    <w:rsid w:val="008E33A2"/>
    <w:rsid w:val="008E6891"/>
    <w:rsid w:val="009165EE"/>
    <w:rsid w:val="00916EA3"/>
    <w:rsid w:val="009232CD"/>
    <w:rsid w:val="00927479"/>
    <w:rsid w:val="00934837"/>
    <w:rsid w:val="00940C95"/>
    <w:rsid w:val="00944D69"/>
    <w:rsid w:val="00945D94"/>
    <w:rsid w:val="00946C99"/>
    <w:rsid w:val="00947245"/>
    <w:rsid w:val="0095123E"/>
    <w:rsid w:val="00953C57"/>
    <w:rsid w:val="00957041"/>
    <w:rsid w:val="00980306"/>
    <w:rsid w:val="0099076D"/>
    <w:rsid w:val="00994C1F"/>
    <w:rsid w:val="009B168F"/>
    <w:rsid w:val="009B4B62"/>
    <w:rsid w:val="009B5684"/>
    <w:rsid w:val="009C23D9"/>
    <w:rsid w:val="009C2820"/>
    <w:rsid w:val="009C7645"/>
    <w:rsid w:val="009D4503"/>
    <w:rsid w:val="00A13702"/>
    <w:rsid w:val="00A22FF7"/>
    <w:rsid w:val="00A26BB0"/>
    <w:rsid w:val="00A3439B"/>
    <w:rsid w:val="00A477DB"/>
    <w:rsid w:val="00A51739"/>
    <w:rsid w:val="00A534AD"/>
    <w:rsid w:val="00A64847"/>
    <w:rsid w:val="00A734A3"/>
    <w:rsid w:val="00A836A1"/>
    <w:rsid w:val="00A8507D"/>
    <w:rsid w:val="00A950A2"/>
    <w:rsid w:val="00AA0BE2"/>
    <w:rsid w:val="00AA2E17"/>
    <w:rsid w:val="00AB094F"/>
    <w:rsid w:val="00AB342F"/>
    <w:rsid w:val="00AD513E"/>
    <w:rsid w:val="00AE5B3C"/>
    <w:rsid w:val="00AF0893"/>
    <w:rsid w:val="00AF2874"/>
    <w:rsid w:val="00AF3FE7"/>
    <w:rsid w:val="00AF6C16"/>
    <w:rsid w:val="00AF7771"/>
    <w:rsid w:val="00B05902"/>
    <w:rsid w:val="00B12427"/>
    <w:rsid w:val="00B140DF"/>
    <w:rsid w:val="00B201A4"/>
    <w:rsid w:val="00B3340C"/>
    <w:rsid w:val="00B36E56"/>
    <w:rsid w:val="00B40EFE"/>
    <w:rsid w:val="00B4622B"/>
    <w:rsid w:val="00B46552"/>
    <w:rsid w:val="00B50B82"/>
    <w:rsid w:val="00B5126E"/>
    <w:rsid w:val="00B539BB"/>
    <w:rsid w:val="00B63E2A"/>
    <w:rsid w:val="00B705DE"/>
    <w:rsid w:val="00B711CB"/>
    <w:rsid w:val="00B72DAB"/>
    <w:rsid w:val="00B779EA"/>
    <w:rsid w:val="00B8015A"/>
    <w:rsid w:val="00B80FF8"/>
    <w:rsid w:val="00B9003A"/>
    <w:rsid w:val="00B924E5"/>
    <w:rsid w:val="00BA1DE8"/>
    <w:rsid w:val="00BA2562"/>
    <w:rsid w:val="00BA4677"/>
    <w:rsid w:val="00BC4027"/>
    <w:rsid w:val="00BC6677"/>
    <w:rsid w:val="00BD652D"/>
    <w:rsid w:val="00BE7042"/>
    <w:rsid w:val="00C001B6"/>
    <w:rsid w:val="00C045D0"/>
    <w:rsid w:val="00C1184B"/>
    <w:rsid w:val="00C15F40"/>
    <w:rsid w:val="00C2186C"/>
    <w:rsid w:val="00C24168"/>
    <w:rsid w:val="00C471FC"/>
    <w:rsid w:val="00C5183C"/>
    <w:rsid w:val="00C5389B"/>
    <w:rsid w:val="00C55B73"/>
    <w:rsid w:val="00C61851"/>
    <w:rsid w:val="00C73579"/>
    <w:rsid w:val="00C74F39"/>
    <w:rsid w:val="00C76C3F"/>
    <w:rsid w:val="00C801AD"/>
    <w:rsid w:val="00C860B9"/>
    <w:rsid w:val="00C91DEE"/>
    <w:rsid w:val="00C924B4"/>
    <w:rsid w:val="00C926A7"/>
    <w:rsid w:val="00CA209B"/>
    <w:rsid w:val="00CA432B"/>
    <w:rsid w:val="00CD033F"/>
    <w:rsid w:val="00CD2055"/>
    <w:rsid w:val="00CD22D3"/>
    <w:rsid w:val="00CD5864"/>
    <w:rsid w:val="00CD70F0"/>
    <w:rsid w:val="00CE366C"/>
    <w:rsid w:val="00D031C1"/>
    <w:rsid w:val="00D26C3E"/>
    <w:rsid w:val="00D32E8E"/>
    <w:rsid w:val="00D40104"/>
    <w:rsid w:val="00D477F7"/>
    <w:rsid w:val="00D67A25"/>
    <w:rsid w:val="00D81303"/>
    <w:rsid w:val="00D81639"/>
    <w:rsid w:val="00D8464B"/>
    <w:rsid w:val="00DA0F1C"/>
    <w:rsid w:val="00DA14C6"/>
    <w:rsid w:val="00DA4C46"/>
    <w:rsid w:val="00DA4FCD"/>
    <w:rsid w:val="00DA5CB6"/>
    <w:rsid w:val="00DA7D34"/>
    <w:rsid w:val="00DB4FC2"/>
    <w:rsid w:val="00DE2FE5"/>
    <w:rsid w:val="00DE79A6"/>
    <w:rsid w:val="00DF132E"/>
    <w:rsid w:val="00E00561"/>
    <w:rsid w:val="00E02982"/>
    <w:rsid w:val="00E07CC8"/>
    <w:rsid w:val="00E24473"/>
    <w:rsid w:val="00E31AD0"/>
    <w:rsid w:val="00E33A19"/>
    <w:rsid w:val="00E35B34"/>
    <w:rsid w:val="00E36677"/>
    <w:rsid w:val="00E416D5"/>
    <w:rsid w:val="00E5213F"/>
    <w:rsid w:val="00E665A0"/>
    <w:rsid w:val="00E667E1"/>
    <w:rsid w:val="00E676C8"/>
    <w:rsid w:val="00E756FA"/>
    <w:rsid w:val="00E8388F"/>
    <w:rsid w:val="00E851B9"/>
    <w:rsid w:val="00E91202"/>
    <w:rsid w:val="00EA51B6"/>
    <w:rsid w:val="00EA5593"/>
    <w:rsid w:val="00EF2554"/>
    <w:rsid w:val="00EF2703"/>
    <w:rsid w:val="00F0197C"/>
    <w:rsid w:val="00F21ADD"/>
    <w:rsid w:val="00F34A1C"/>
    <w:rsid w:val="00F40169"/>
    <w:rsid w:val="00F43884"/>
    <w:rsid w:val="00F47163"/>
    <w:rsid w:val="00F53189"/>
    <w:rsid w:val="00F55BB8"/>
    <w:rsid w:val="00F56FEE"/>
    <w:rsid w:val="00F62631"/>
    <w:rsid w:val="00F62EE1"/>
    <w:rsid w:val="00F643FE"/>
    <w:rsid w:val="00F655C5"/>
    <w:rsid w:val="00F67A0B"/>
    <w:rsid w:val="00F80D72"/>
    <w:rsid w:val="00F848B4"/>
    <w:rsid w:val="00F9608E"/>
    <w:rsid w:val="00FA1CC3"/>
    <w:rsid w:val="00FA4F20"/>
    <w:rsid w:val="00FA6F14"/>
    <w:rsid w:val="00FB42CD"/>
    <w:rsid w:val="00FD0ED3"/>
    <w:rsid w:val="00FD53C4"/>
    <w:rsid w:val="00FD5504"/>
    <w:rsid w:val="00FE298E"/>
    <w:rsid w:val="00FE3603"/>
    <w:rsid w:val="00FE73C0"/>
    <w:rsid w:val="00FF0267"/>
    <w:rsid w:val="00FF1CB4"/>
    <w:rsid w:val="00FF2EB4"/>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8307"/>
  <w15:chartTrackingRefBased/>
  <w15:docId w15:val="{45F7A346-59D0-4069-B5B8-D5AF44B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link w:val="HeaderChar"/>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464B61"/>
  </w:style>
  <w:style w:type="paragraph" w:styleId="ListParagraph">
    <w:name w:val="List Paragraph"/>
    <w:basedOn w:val="Normal"/>
    <w:uiPriority w:val="34"/>
    <w:qFormat/>
    <w:rsid w:val="00892F38"/>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775AF"/>
    <w:rPr>
      <w:b/>
      <w:bCs/>
    </w:rPr>
  </w:style>
  <w:style w:type="character" w:styleId="UnresolvedMention">
    <w:name w:val="Unresolved Mention"/>
    <w:basedOn w:val="DefaultParagraphFont"/>
    <w:uiPriority w:val="99"/>
    <w:semiHidden/>
    <w:unhideWhenUsed/>
    <w:rsid w:val="00A734A3"/>
    <w:rPr>
      <w:color w:val="605E5C"/>
      <w:shd w:val="clear" w:color="auto" w:fill="E1DFDD"/>
    </w:rPr>
  </w:style>
  <w:style w:type="character" w:customStyle="1" w:styleId="Heading1Char">
    <w:name w:val="Heading 1 Char"/>
    <w:basedOn w:val="DefaultParagraphFont"/>
    <w:link w:val="Heading1"/>
    <w:rsid w:val="00FF1CB4"/>
    <w:rPr>
      <w:b/>
      <w:bCs/>
      <w:sz w:val="22"/>
      <w:szCs w:val="24"/>
    </w:rPr>
  </w:style>
  <w:style w:type="character" w:customStyle="1" w:styleId="Heading2Char">
    <w:name w:val="Heading 2 Char"/>
    <w:basedOn w:val="DefaultParagraphFont"/>
    <w:link w:val="Heading2"/>
    <w:rsid w:val="00FE3603"/>
    <w:rPr>
      <w:b/>
      <w:bCs/>
      <w:sz w:val="22"/>
      <w:szCs w:val="24"/>
    </w:rPr>
  </w:style>
  <w:style w:type="paragraph" w:customStyle="1" w:styleId="xmsonormal">
    <w:name w:val="x_msonormal"/>
    <w:basedOn w:val="Normal"/>
    <w:rsid w:val="00FE3603"/>
    <w:pPr>
      <w:spacing w:before="100" w:beforeAutospacing="1" w:after="100" w:afterAutospacing="1"/>
    </w:pPr>
    <w:rPr>
      <w:rFonts w:ascii="Calibri" w:eastAsiaTheme="minorHAnsi" w:hAnsi="Calibri" w:cs="Calibri"/>
      <w:sz w:val="22"/>
      <w:szCs w:val="22"/>
    </w:rPr>
  </w:style>
  <w:style w:type="character" w:customStyle="1" w:styleId="HeaderChar">
    <w:name w:val="Header Char"/>
    <w:basedOn w:val="DefaultParagraphFont"/>
    <w:link w:val="Header"/>
    <w:rsid w:val="009C2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85345">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71187477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 w:id="1834252046">
      <w:bodyDiv w:val="1"/>
      <w:marLeft w:val="0"/>
      <w:marRight w:val="0"/>
      <w:marTop w:val="0"/>
      <w:marBottom w:val="0"/>
      <w:divBdr>
        <w:top w:val="none" w:sz="0" w:space="0" w:color="auto"/>
        <w:left w:val="none" w:sz="0" w:space="0" w:color="auto"/>
        <w:bottom w:val="none" w:sz="0" w:space="0" w:color="auto"/>
        <w:right w:val="none" w:sz="0" w:space="0" w:color="auto"/>
      </w:divBdr>
    </w:div>
    <w:div w:id="1955551710">
      <w:bodyDiv w:val="1"/>
      <w:marLeft w:val="0"/>
      <w:marRight w:val="0"/>
      <w:marTop w:val="0"/>
      <w:marBottom w:val="0"/>
      <w:divBdr>
        <w:top w:val="none" w:sz="0" w:space="0" w:color="auto"/>
        <w:left w:val="none" w:sz="0" w:space="0" w:color="auto"/>
        <w:bottom w:val="none" w:sz="0" w:space="0" w:color="auto"/>
        <w:right w:val="none" w:sz="0" w:space="0" w:color="auto"/>
      </w:divBdr>
    </w:div>
    <w:div w:id="2005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asternflorida.edu/academics/academic-support/sail/differences-hs-college.cfm" TargetMode="External"/><Relationship Id="rId18" Type="http://schemas.openxmlformats.org/officeDocument/2006/relationships/hyperlink" Target="http://www.easternflorida.edu/admissions/registrars-office/grading-policies/" TargetMode="External"/><Relationship Id="rId26" Type="http://schemas.openxmlformats.org/officeDocument/2006/relationships/hyperlink" Target="http://www.easternflorida.edu/admissions/registrars-office/academic-standing.cfm" TargetMode="External"/><Relationship Id="rId3" Type="http://schemas.openxmlformats.org/officeDocument/2006/relationships/customXml" Target="../customXml/item3.xml"/><Relationship Id="rId21" Type="http://schemas.openxmlformats.org/officeDocument/2006/relationships/hyperlink" Target="http://www.easternflorida.edu/admissions/registrars-office/ferpa-privacy-act-info/student-ferpa-info.cf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asternflorida.edu/student-life/student-handbook/student-appeals.cfm" TargetMode="External"/><Relationship Id="rId17" Type="http://schemas.openxmlformats.org/officeDocument/2006/relationships/hyperlink" Target="http://www.easternflorida.edu/student-life/counseling-efscares/" TargetMode="External"/><Relationship Id="rId25" Type="http://schemas.openxmlformats.org/officeDocument/2006/relationships/hyperlink" Target="http://www.easternflorida.edu/our-campuses/campus-security/titleix-sexual-misconduc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asternflorida.edu/documents/covid19-syllabus-statement.pdf" TargetMode="External"/><Relationship Id="rId20" Type="http://schemas.openxmlformats.org/officeDocument/2006/relationships/hyperlink" Target="http://www.easternflorida.edu/admissions/registrars-office/attendance.cfm" TargetMode="External"/><Relationship Id="rId29" Type="http://schemas.openxmlformats.org/officeDocument/2006/relationships/hyperlink" Target="https://www.easternflorida.edu/academics/academic-support/sail/teacher-notifications.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lsc@easternflorida.edu" TargetMode="External"/><Relationship Id="rId24" Type="http://schemas.openxmlformats.org/officeDocument/2006/relationships/hyperlink" Target="https://www.easternflorida.edu/academics/our/"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asternflorida.edu/covid-tracking/" TargetMode="External"/><Relationship Id="rId23" Type="http://schemas.openxmlformats.org/officeDocument/2006/relationships/hyperlink" Target="http://www.easternflorida.edu/student-life/student-handbook/health-safety.cfm" TargetMode="External"/><Relationship Id="rId28" Type="http://schemas.openxmlformats.org/officeDocument/2006/relationships/hyperlink" Target="mailto:SAIL@easternflorida.edu" TargetMode="External"/><Relationship Id="rId10" Type="http://schemas.openxmlformats.org/officeDocument/2006/relationships/hyperlink" Target="mailto:jonesw@easternflorida.edu" TargetMode="External"/><Relationship Id="rId19" Type="http://schemas.openxmlformats.org/officeDocument/2006/relationships/hyperlink" Target="http://www.easternflorida.edu/academics/elearning/testing-proctored-exams.cf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asternflorida.edu/administration-departments/it/computer-labs.cfm" TargetMode="External"/><Relationship Id="rId22" Type="http://schemas.openxmlformats.org/officeDocument/2006/relationships/hyperlink" Target="http://www.easternflorida.edu/admissions/financial-aid-scholarships/" TargetMode="External"/><Relationship Id="rId27" Type="http://schemas.openxmlformats.org/officeDocument/2006/relationships/hyperlink" Target="http://www.easternflorida.edu/academics/academic-support/sail/" TargetMode="External"/><Relationship Id="rId30" Type="http://schemas.openxmlformats.org/officeDocument/2006/relationships/hyperlink" Target="https://www.easternflorida.edu/academics/academic-support/sail/differences-hs-college.cf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33211-55FA-4609-ACA6-E81B9C45C036}">
  <ds:schemaRefs>
    <ds:schemaRef ds:uri="http://schemas.microsoft.com/office/2006/metadata/properties"/>
    <ds:schemaRef ds:uri="http://schemas.microsoft.com/office/infopath/2007/PartnerControls"/>
    <ds:schemaRef ds:uri="fb33267d-42c6-43e2-96dc-a5e667aef3b4"/>
  </ds:schemaRefs>
</ds:datastoreItem>
</file>

<file path=customXml/itemProps2.xml><?xml version="1.0" encoding="utf-8"?>
<ds:datastoreItem xmlns:ds="http://schemas.openxmlformats.org/officeDocument/2006/customXml" ds:itemID="{BB952DA8-F68B-40D4-B7CF-F55B2CC3631E}">
  <ds:schemaRefs>
    <ds:schemaRef ds:uri="http://schemas.microsoft.com/sharepoint/v3/contenttype/forms"/>
  </ds:schemaRefs>
</ds:datastoreItem>
</file>

<file path=customXml/itemProps3.xml><?xml version="1.0" encoding="utf-8"?>
<ds:datastoreItem xmlns:ds="http://schemas.openxmlformats.org/officeDocument/2006/customXml" ds:itemID="{FAB071D0-F369-42E0-A475-87A6AE32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13251</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cp:lastModifiedBy>Jones, Dr. Warren</cp:lastModifiedBy>
  <cp:revision>3</cp:revision>
  <cp:lastPrinted>2008-07-11T19:01:00Z</cp:lastPrinted>
  <dcterms:created xsi:type="dcterms:W3CDTF">2026-05-14T12:32:00Z</dcterms:created>
  <dcterms:modified xsi:type="dcterms:W3CDTF">2026-05-14T18:52:00Z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58d7ab791adb9ab129e3bd8060422398a40c77c9a4c42e8eaf24be750b6b6553</vt:lpwstr>
  </property>
  <property fmtid="{D5CDD505-2E9C-101B-9397-08002B2CF9AE}" pid="3" name="ContentTypeId">
    <vt:lpwstr>0x0101005FC98CE41E838347B68154DC6F26F72F</vt:lpwstr>
  </property>
</Properties>
</file>