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2511" w14:textId="77777777" w:rsidR="00D67A25" w:rsidRDefault="00A3368F">
      <w:pPr>
        <w:jc w:val="center"/>
        <w:rPr>
          <w:b/>
          <w:bCs/>
          <w:sz w:val="22"/>
        </w:rPr>
      </w:pPr>
      <w:r>
        <w:rPr>
          <w:b/>
          <w:bCs/>
          <w:sz w:val="22"/>
        </w:rPr>
        <w:t>EASTERN FLORIDA STATE COLLEGE</w:t>
      </w:r>
    </w:p>
    <w:p w14:paraId="012DE734" w14:textId="77777777" w:rsidR="00D67A25" w:rsidRDefault="00AF3FE7">
      <w:pPr>
        <w:jc w:val="center"/>
        <w:rPr>
          <w:b/>
          <w:bCs/>
          <w:sz w:val="22"/>
        </w:rPr>
      </w:pPr>
      <w:smartTag w:uri="urn:schemas-microsoft-com:office:smarttags" w:element="City">
        <w:smartTag w:uri="urn:schemas-microsoft-com:office:smarttags" w:element="place">
          <w:r>
            <w:rPr>
              <w:b/>
              <w:bCs/>
              <w:sz w:val="22"/>
            </w:rPr>
            <w:t>TITUSVILLE</w:t>
          </w:r>
        </w:smartTag>
      </w:smartTag>
      <w:r>
        <w:rPr>
          <w:b/>
          <w:bCs/>
          <w:sz w:val="22"/>
        </w:rPr>
        <w:t xml:space="preserve"> </w:t>
      </w:r>
      <w:r w:rsidR="00D67A25">
        <w:rPr>
          <w:b/>
          <w:bCs/>
          <w:sz w:val="22"/>
        </w:rPr>
        <w:t>CAMPUS</w:t>
      </w:r>
    </w:p>
    <w:p w14:paraId="590B6A30" w14:textId="7332AA56" w:rsidR="005B115B" w:rsidRDefault="00412FBF">
      <w:pPr>
        <w:jc w:val="center"/>
        <w:rPr>
          <w:b/>
          <w:bCs/>
          <w:sz w:val="22"/>
        </w:rPr>
      </w:pPr>
      <w:r>
        <w:rPr>
          <w:b/>
        </w:rPr>
        <w:t xml:space="preserve">Fall </w:t>
      </w:r>
      <w:r w:rsidR="003669D2">
        <w:rPr>
          <w:b/>
        </w:rPr>
        <w:t>202</w:t>
      </w:r>
      <w:r w:rsidR="00F6010C">
        <w:rPr>
          <w:b/>
        </w:rPr>
        <w:t>5</w:t>
      </w:r>
    </w:p>
    <w:p w14:paraId="25F5AB67" w14:textId="77777777" w:rsidR="00D67A25" w:rsidRDefault="00D67A25">
      <w:pPr>
        <w:rPr>
          <w:sz w:val="22"/>
        </w:rPr>
      </w:pPr>
    </w:p>
    <w:p w14:paraId="5CBD45F0" w14:textId="1BC75C32" w:rsidR="00654055" w:rsidRPr="00654055" w:rsidRDefault="00654055" w:rsidP="00C73579">
      <w:pPr>
        <w:pStyle w:val="Heading1"/>
        <w:rPr>
          <w:u w:val="single"/>
        </w:rPr>
      </w:pPr>
      <w:r w:rsidRPr="00654055">
        <w:rPr>
          <w:u w:val="single"/>
        </w:rPr>
        <w:t>WHERE AND WHEN</w:t>
      </w:r>
    </w:p>
    <w:p w14:paraId="6430F8E1" w14:textId="77777777" w:rsidR="00654055" w:rsidRDefault="00654055" w:rsidP="00C73579">
      <w:pPr>
        <w:pStyle w:val="Heading1"/>
      </w:pPr>
    </w:p>
    <w:p w14:paraId="45C8B0C5" w14:textId="33C7D569" w:rsidR="005B115B" w:rsidRPr="005B115B" w:rsidRDefault="00D67A25" w:rsidP="00C73579">
      <w:pPr>
        <w:pStyle w:val="Heading1"/>
        <w:rPr>
          <w:b w:val="0"/>
        </w:rPr>
      </w:pPr>
      <w:r>
        <w:t>Class</w:t>
      </w:r>
      <w:r w:rsidR="006F5E0B">
        <w:tab/>
      </w:r>
      <w:r w:rsidR="006F5E0B">
        <w:tab/>
      </w:r>
      <w:r w:rsidR="006F5E0B">
        <w:tab/>
      </w:r>
      <w:r w:rsidR="000C04FD">
        <w:t xml:space="preserve">Introduction to </w:t>
      </w:r>
      <w:r w:rsidR="00A10432">
        <w:t>Literature</w:t>
      </w:r>
    </w:p>
    <w:p w14:paraId="3F325806" w14:textId="77777777" w:rsidR="005B115B" w:rsidRPr="005B115B" w:rsidRDefault="005B115B" w:rsidP="00C73579">
      <w:pPr>
        <w:pStyle w:val="Heading1"/>
        <w:rPr>
          <w:b w:val="0"/>
        </w:rPr>
      </w:pPr>
      <w:r w:rsidRPr="005B115B">
        <w:rPr>
          <w:b w:val="0"/>
        </w:rPr>
        <w:tab/>
      </w:r>
      <w:r w:rsidRPr="005B115B">
        <w:rPr>
          <w:b w:val="0"/>
        </w:rPr>
        <w:tab/>
      </w:r>
      <w:r w:rsidRPr="005B115B">
        <w:rPr>
          <w:b w:val="0"/>
        </w:rPr>
        <w:tab/>
        <w:t>Credits</w:t>
      </w:r>
      <w:r w:rsidR="005F08D7">
        <w:rPr>
          <w:b w:val="0"/>
        </w:rPr>
        <w:t>:</w:t>
      </w:r>
      <w:r w:rsidRPr="005B115B">
        <w:rPr>
          <w:b w:val="0"/>
        </w:rPr>
        <w:t xml:space="preserve"> 3</w:t>
      </w:r>
      <w:r w:rsidR="00D67A25" w:rsidRPr="005B115B">
        <w:rPr>
          <w:b w:val="0"/>
        </w:rPr>
        <w:tab/>
      </w:r>
    </w:p>
    <w:p w14:paraId="0967AB96" w14:textId="6A896AB0" w:rsidR="005B115B" w:rsidRDefault="00986899" w:rsidP="000A203E">
      <w:pPr>
        <w:ind w:left="2160"/>
        <w:rPr>
          <w:b/>
        </w:rPr>
      </w:pPr>
      <w:r w:rsidRPr="00FA6DFB">
        <w:t>Semester</w:t>
      </w:r>
      <w:r w:rsidR="000A203E">
        <w:rPr>
          <w:b/>
        </w:rPr>
        <w:t>: (</w:t>
      </w:r>
      <w:r w:rsidR="000A203E">
        <w:rPr>
          <w:rStyle w:val="Strong"/>
          <w:rFonts w:ascii="Source Sans Pro" w:hAnsi="Source Sans Pro"/>
          <w:color w:val="222222"/>
          <w:bdr w:val="none" w:sz="0" w:space="0" w:color="auto" w:frame="1"/>
          <w:shd w:val="clear" w:color="auto" w:fill="EEEDE8"/>
        </w:rPr>
        <w:t xml:space="preserve">August </w:t>
      </w:r>
      <w:r w:rsidR="00A10432">
        <w:rPr>
          <w:rStyle w:val="Strong"/>
          <w:rFonts w:ascii="Source Sans Pro" w:hAnsi="Source Sans Pro"/>
          <w:color w:val="222222"/>
          <w:bdr w:val="none" w:sz="0" w:space="0" w:color="auto" w:frame="1"/>
          <w:shd w:val="clear" w:color="auto" w:fill="EEEDE8"/>
        </w:rPr>
        <w:t>18</w:t>
      </w:r>
      <w:r w:rsidR="000A203E">
        <w:rPr>
          <w:rStyle w:val="Strong"/>
          <w:rFonts w:ascii="Source Sans Pro" w:hAnsi="Source Sans Pro"/>
          <w:color w:val="222222"/>
          <w:bdr w:val="none" w:sz="0" w:space="0" w:color="auto" w:frame="1"/>
          <w:shd w:val="clear" w:color="auto" w:fill="EEEDE8"/>
        </w:rPr>
        <w:t xml:space="preserve"> – December </w:t>
      </w:r>
      <w:r w:rsidR="00A10432">
        <w:rPr>
          <w:rStyle w:val="Strong"/>
          <w:rFonts w:ascii="Source Sans Pro" w:hAnsi="Source Sans Pro"/>
          <w:color w:val="222222"/>
          <w:bdr w:val="none" w:sz="0" w:space="0" w:color="auto" w:frame="1"/>
          <w:shd w:val="clear" w:color="auto" w:fill="EEEDE8"/>
        </w:rPr>
        <w:t>12</w:t>
      </w:r>
      <w:r w:rsidR="000A203E">
        <w:rPr>
          <w:rStyle w:val="Strong"/>
          <w:rFonts w:ascii="Source Sans Pro" w:hAnsi="Source Sans Pro"/>
          <w:color w:val="222222"/>
          <w:bdr w:val="none" w:sz="0" w:space="0" w:color="auto" w:frame="1"/>
          <w:shd w:val="clear" w:color="auto" w:fill="EEEDE8"/>
        </w:rPr>
        <w:t>, 202</w:t>
      </w:r>
      <w:r w:rsidR="00A10432">
        <w:rPr>
          <w:rStyle w:val="Strong"/>
          <w:rFonts w:ascii="Source Sans Pro" w:hAnsi="Source Sans Pro"/>
          <w:color w:val="222222"/>
          <w:bdr w:val="none" w:sz="0" w:space="0" w:color="auto" w:frame="1"/>
          <w:shd w:val="clear" w:color="auto" w:fill="EEEDE8"/>
        </w:rPr>
        <w:t>5</w:t>
      </w:r>
      <w:r w:rsidR="000A203E">
        <w:rPr>
          <w:b/>
        </w:rPr>
        <w:t>)</w:t>
      </w:r>
      <w:r w:rsidR="000A203E">
        <w:rPr>
          <w:b/>
        </w:rPr>
        <w:tab/>
      </w:r>
    </w:p>
    <w:p w14:paraId="127F5A65" w14:textId="77777777" w:rsidR="000A203E" w:rsidRPr="000A203E" w:rsidRDefault="000A203E" w:rsidP="000A203E">
      <w:pPr>
        <w:ind w:left="2160"/>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92"/>
        <w:gridCol w:w="1800"/>
      </w:tblGrid>
      <w:tr w:rsidR="00112263" w:rsidRPr="000869A4" w14:paraId="37DFE687" w14:textId="77777777">
        <w:tc>
          <w:tcPr>
            <w:tcW w:w="2340" w:type="dxa"/>
            <w:shd w:val="clear" w:color="auto" w:fill="auto"/>
          </w:tcPr>
          <w:p w14:paraId="692E3EF4" w14:textId="77777777" w:rsidR="00112263" w:rsidRPr="000869A4" w:rsidRDefault="00112263" w:rsidP="005D6B1C">
            <w:pPr>
              <w:rPr>
                <w:sz w:val="22"/>
                <w:szCs w:val="22"/>
              </w:rPr>
            </w:pPr>
            <w:r w:rsidRPr="000869A4">
              <w:rPr>
                <w:sz w:val="22"/>
                <w:szCs w:val="22"/>
              </w:rPr>
              <w:t>Course</w:t>
            </w:r>
          </w:p>
        </w:tc>
        <w:tc>
          <w:tcPr>
            <w:tcW w:w="2592" w:type="dxa"/>
            <w:shd w:val="clear" w:color="auto" w:fill="auto"/>
          </w:tcPr>
          <w:p w14:paraId="2E320FF3" w14:textId="77777777" w:rsidR="00112263" w:rsidRPr="000869A4" w:rsidRDefault="00112263" w:rsidP="005D6B1C">
            <w:pPr>
              <w:rPr>
                <w:sz w:val="22"/>
                <w:szCs w:val="22"/>
              </w:rPr>
            </w:pPr>
            <w:r w:rsidRPr="000869A4">
              <w:rPr>
                <w:sz w:val="22"/>
                <w:szCs w:val="22"/>
              </w:rPr>
              <w:t>Day(s) and Time</w:t>
            </w:r>
          </w:p>
        </w:tc>
        <w:tc>
          <w:tcPr>
            <w:tcW w:w="1800" w:type="dxa"/>
            <w:shd w:val="clear" w:color="auto" w:fill="auto"/>
          </w:tcPr>
          <w:p w14:paraId="519ABA0A" w14:textId="77777777" w:rsidR="00112263" w:rsidRPr="000869A4" w:rsidRDefault="00112263" w:rsidP="005D6B1C">
            <w:pPr>
              <w:rPr>
                <w:sz w:val="22"/>
                <w:szCs w:val="22"/>
              </w:rPr>
            </w:pPr>
            <w:r w:rsidRPr="000869A4">
              <w:rPr>
                <w:sz w:val="22"/>
                <w:szCs w:val="22"/>
              </w:rPr>
              <w:t xml:space="preserve">Building /Room </w:t>
            </w:r>
          </w:p>
        </w:tc>
      </w:tr>
      <w:tr w:rsidR="000F464C" w:rsidRPr="000869A4" w14:paraId="2409B522" w14:textId="77777777">
        <w:tc>
          <w:tcPr>
            <w:tcW w:w="2340" w:type="dxa"/>
            <w:shd w:val="clear" w:color="auto" w:fill="auto"/>
          </w:tcPr>
          <w:p w14:paraId="239B9B2B" w14:textId="5B6455B5" w:rsidR="000F464C" w:rsidRPr="000869A4" w:rsidRDefault="00A10432" w:rsidP="00BD7561">
            <w:pPr>
              <w:rPr>
                <w:sz w:val="22"/>
                <w:szCs w:val="22"/>
              </w:rPr>
            </w:pPr>
            <w:r w:rsidRPr="00A10432">
              <w:rPr>
                <w:sz w:val="22"/>
                <w:szCs w:val="22"/>
              </w:rPr>
              <w:t>LIT 1000 - 70T</w:t>
            </w:r>
            <w:r>
              <w:rPr>
                <w:sz w:val="22"/>
                <w:szCs w:val="22"/>
              </w:rPr>
              <w:t xml:space="preserve"> - </w:t>
            </w:r>
            <w:r w:rsidRPr="00A10432">
              <w:rPr>
                <w:sz w:val="22"/>
                <w:szCs w:val="22"/>
              </w:rPr>
              <w:t>40632</w:t>
            </w:r>
          </w:p>
        </w:tc>
        <w:tc>
          <w:tcPr>
            <w:tcW w:w="2592" w:type="dxa"/>
            <w:shd w:val="clear" w:color="auto" w:fill="auto"/>
          </w:tcPr>
          <w:p w14:paraId="239C7719" w14:textId="77777777" w:rsidR="000F464C" w:rsidRPr="000869A4" w:rsidRDefault="00BF7EE8" w:rsidP="00A83B4D">
            <w:pPr>
              <w:rPr>
                <w:sz w:val="22"/>
                <w:szCs w:val="22"/>
              </w:rPr>
            </w:pPr>
            <w:r w:rsidRPr="000869A4">
              <w:rPr>
                <w:sz w:val="22"/>
                <w:szCs w:val="22"/>
              </w:rPr>
              <w:t>T</w:t>
            </w:r>
            <w:r>
              <w:rPr>
                <w:sz w:val="22"/>
                <w:szCs w:val="22"/>
              </w:rPr>
              <w:t>h</w:t>
            </w:r>
            <w:r w:rsidR="00A83B4D">
              <w:rPr>
                <w:sz w:val="22"/>
                <w:szCs w:val="22"/>
              </w:rPr>
              <w:t>urs</w:t>
            </w:r>
            <w:r>
              <w:rPr>
                <w:sz w:val="22"/>
                <w:szCs w:val="22"/>
              </w:rPr>
              <w:t xml:space="preserve">  </w:t>
            </w:r>
            <w:r w:rsidRPr="000869A4">
              <w:rPr>
                <w:sz w:val="22"/>
                <w:szCs w:val="22"/>
              </w:rPr>
              <w:t xml:space="preserve"> </w:t>
            </w:r>
            <w:r w:rsidR="00412FBF">
              <w:rPr>
                <w:sz w:val="22"/>
                <w:szCs w:val="22"/>
              </w:rPr>
              <w:t>5:30</w:t>
            </w:r>
            <w:r>
              <w:rPr>
                <w:sz w:val="22"/>
                <w:szCs w:val="22"/>
              </w:rPr>
              <w:t xml:space="preserve"> pm—8:</w:t>
            </w:r>
            <w:r w:rsidR="00412FBF">
              <w:rPr>
                <w:sz w:val="22"/>
                <w:szCs w:val="22"/>
              </w:rPr>
              <w:t>1</w:t>
            </w:r>
            <w:r>
              <w:rPr>
                <w:sz w:val="22"/>
                <w:szCs w:val="22"/>
              </w:rPr>
              <w:t xml:space="preserve">0 pm </w:t>
            </w:r>
          </w:p>
        </w:tc>
        <w:tc>
          <w:tcPr>
            <w:tcW w:w="1800" w:type="dxa"/>
            <w:shd w:val="clear" w:color="auto" w:fill="auto"/>
          </w:tcPr>
          <w:p w14:paraId="4491AF95" w14:textId="77777777" w:rsidR="000F464C" w:rsidRPr="000869A4" w:rsidRDefault="000F464C" w:rsidP="00BF7EE8">
            <w:pPr>
              <w:rPr>
                <w:sz w:val="22"/>
                <w:szCs w:val="22"/>
              </w:rPr>
            </w:pPr>
            <w:r w:rsidRPr="000869A4">
              <w:rPr>
                <w:sz w:val="22"/>
                <w:szCs w:val="22"/>
              </w:rPr>
              <w:t>T-1, 1</w:t>
            </w:r>
            <w:r w:rsidR="00BF7EE8">
              <w:rPr>
                <w:sz w:val="22"/>
                <w:szCs w:val="22"/>
              </w:rPr>
              <w:t>30</w:t>
            </w:r>
          </w:p>
        </w:tc>
      </w:tr>
    </w:tbl>
    <w:p w14:paraId="23769033" w14:textId="77777777" w:rsidR="00654055" w:rsidRDefault="00654055" w:rsidP="00AF3FE7">
      <w:pPr>
        <w:tabs>
          <w:tab w:val="left" w:pos="2160"/>
        </w:tabs>
        <w:ind w:left="2160" w:hanging="2160"/>
        <w:rPr>
          <w:b/>
          <w:sz w:val="22"/>
          <w:szCs w:val="22"/>
          <w:u w:val="single"/>
        </w:rPr>
      </w:pPr>
    </w:p>
    <w:p w14:paraId="1686CCDF" w14:textId="77777777" w:rsidR="00654055" w:rsidRPr="00654055" w:rsidRDefault="00654055" w:rsidP="00AF3FE7">
      <w:pPr>
        <w:tabs>
          <w:tab w:val="left" w:pos="2160"/>
        </w:tabs>
        <w:ind w:left="2160" w:hanging="2160"/>
        <w:rPr>
          <w:b/>
          <w:sz w:val="22"/>
          <w:szCs w:val="22"/>
          <w:u w:val="single"/>
        </w:rPr>
      </w:pPr>
      <w:r w:rsidRPr="00654055">
        <w:rPr>
          <w:b/>
          <w:sz w:val="22"/>
          <w:szCs w:val="22"/>
          <w:u w:val="single"/>
        </w:rPr>
        <w:t>COMMUNICATING WITH ME</w:t>
      </w:r>
    </w:p>
    <w:p w14:paraId="4C6E4068" w14:textId="77777777" w:rsidR="00654055" w:rsidRDefault="00654055" w:rsidP="00AF3FE7">
      <w:pPr>
        <w:tabs>
          <w:tab w:val="left" w:pos="2160"/>
        </w:tabs>
        <w:ind w:left="2160" w:hanging="2160"/>
        <w:rPr>
          <w:b/>
          <w:sz w:val="22"/>
          <w:szCs w:val="22"/>
        </w:rPr>
      </w:pPr>
    </w:p>
    <w:p w14:paraId="3CA9B4DE" w14:textId="77777777" w:rsidR="00654055" w:rsidRDefault="00AF3FE7" w:rsidP="00AF3FE7">
      <w:pPr>
        <w:tabs>
          <w:tab w:val="left" w:pos="2160"/>
        </w:tabs>
        <w:ind w:left="2160" w:hanging="2160"/>
        <w:rPr>
          <w:sz w:val="22"/>
          <w:szCs w:val="22"/>
        </w:rPr>
      </w:pPr>
      <w:r w:rsidRPr="00AF3FE7">
        <w:rPr>
          <w:b/>
          <w:sz w:val="22"/>
          <w:szCs w:val="22"/>
        </w:rPr>
        <w:t>Instructor</w:t>
      </w:r>
      <w:r>
        <w:rPr>
          <w:sz w:val="22"/>
          <w:szCs w:val="22"/>
        </w:rPr>
        <w:tab/>
      </w:r>
      <w:r w:rsidR="00E00561">
        <w:rPr>
          <w:sz w:val="22"/>
          <w:szCs w:val="22"/>
        </w:rPr>
        <w:t xml:space="preserve">Dr. </w:t>
      </w:r>
      <w:r>
        <w:rPr>
          <w:sz w:val="22"/>
          <w:szCs w:val="22"/>
        </w:rPr>
        <w:t xml:space="preserve">Warren Jones </w:t>
      </w:r>
    </w:p>
    <w:p w14:paraId="558C6F61" w14:textId="77777777" w:rsidR="00AF3FE7" w:rsidRDefault="00AF3FE7" w:rsidP="00AF3FE7">
      <w:pPr>
        <w:tabs>
          <w:tab w:val="left" w:pos="2160"/>
        </w:tabs>
        <w:ind w:left="2160" w:hanging="2160"/>
        <w:rPr>
          <w:sz w:val="20"/>
          <w:szCs w:val="20"/>
        </w:rPr>
      </w:pPr>
      <w:r>
        <w:rPr>
          <w:sz w:val="22"/>
          <w:szCs w:val="22"/>
        </w:rPr>
        <w:tab/>
      </w:r>
    </w:p>
    <w:p w14:paraId="0799C810" w14:textId="20BBF68C" w:rsidR="007F2C09" w:rsidRPr="007F2C09" w:rsidRDefault="00112263" w:rsidP="00AF3FE7">
      <w:pPr>
        <w:tabs>
          <w:tab w:val="left" w:pos="2160"/>
        </w:tabs>
        <w:ind w:left="2160" w:hanging="2160"/>
        <w:rPr>
          <w:b/>
          <w:sz w:val="22"/>
          <w:szCs w:val="22"/>
        </w:rPr>
      </w:pPr>
      <w:r w:rsidRPr="00654055">
        <w:rPr>
          <w:b/>
          <w:sz w:val="22"/>
          <w:szCs w:val="22"/>
        </w:rPr>
        <w:t xml:space="preserve">Office </w:t>
      </w:r>
      <w:r w:rsidR="007F2C09">
        <w:rPr>
          <w:b/>
          <w:sz w:val="22"/>
          <w:szCs w:val="22"/>
        </w:rPr>
        <w:tab/>
      </w:r>
      <w:r w:rsidR="00A83B4D">
        <w:rPr>
          <w:b/>
          <w:sz w:val="22"/>
          <w:szCs w:val="22"/>
        </w:rPr>
        <w:t>T1-</w:t>
      </w:r>
      <w:r w:rsidR="003669D2">
        <w:rPr>
          <w:sz w:val="22"/>
          <w:szCs w:val="22"/>
        </w:rPr>
        <w:t>126A</w:t>
      </w:r>
    </w:p>
    <w:p w14:paraId="319CCFE7" w14:textId="77777777" w:rsidR="00112263" w:rsidRPr="00654055" w:rsidRDefault="00112263" w:rsidP="00AF3FE7">
      <w:pPr>
        <w:tabs>
          <w:tab w:val="left" w:pos="2160"/>
        </w:tabs>
        <w:ind w:left="2160" w:hanging="2160"/>
        <w:rPr>
          <w:b/>
          <w:sz w:val="20"/>
          <w:szCs w:val="20"/>
        </w:rPr>
      </w:pPr>
      <w:r w:rsidRPr="00654055">
        <w:rPr>
          <w:b/>
          <w:sz w:val="20"/>
          <w:szCs w:val="20"/>
        </w:rPr>
        <w:tab/>
      </w:r>
    </w:p>
    <w:p w14:paraId="67E08C56" w14:textId="02C1AFF7" w:rsidR="005E38A4" w:rsidRDefault="00654055" w:rsidP="005E38A4">
      <w:pPr>
        <w:pStyle w:val="Heading1"/>
      </w:pPr>
      <w:r>
        <w:t>Advisement Hours</w:t>
      </w:r>
      <w:r>
        <w:tab/>
      </w:r>
      <w:r w:rsidR="005E38A4">
        <w:t xml:space="preserve">Feel free to stop </w:t>
      </w:r>
      <w:proofErr w:type="gramStart"/>
      <w:r w:rsidR="005E38A4">
        <w:t>in</w:t>
      </w:r>
      <w:proofErr w:type="gramEnd"/>
      <w:r w:rsidR="005E38A4">
        <w:t xml:space="preserve"> anytime; however, those who have appointments have </w:t>
      </w:r>
      <w:r w:rsidR="005E38A4">
        <w:tab/>
      </w:r>
      <w:r w:rsidR="005E38A4">
        <w:tab/>
      </w:r>
      <w:r w:rsidR="005E38A4">
        <w:tab/>
      </w:r>
      <w:r w:rsidR="005E38A4">
        <w:tab/>
        <w:t xml:space="preserve">precedence.  </w:t>
      </w:r>
      <w:r w:rsidR="00A83B4D">
        <w:t xml:space="preserve">Advising hours </w:t>
      </w:r>
      <w:proofErr w:type="gramStart"/>
      <w:r w:rsidR="00A83B4D">
        <w:t>are in</w:t>
      </w:r>
      <w:proofErr w:type="gramEnd"/>
      <w:r w:rsidR="00A83B4D">
        <w:t xml:space="preserve"> T1-1</w:t>
      </w:r>
      <w:r w:rsidR="00513242">
        <w:t>26a</w:t>
      </w:r>
    </w:p>
    <w:p w14:paraId="2C749AA8" w14:textId="77777777" w:rsidR="00A83B4D" w:rsidRPr="00FA6DFB" w:rsidRDefault="00A83B4D" w:rsidP="00FA6DFB">
      <w:r>
        <w:tab/>
      </w:r>
      <w:r>
        <w:tab/>
      </w:r>
      <w:r>
        <w:tab/>
      </w:r>
    </w:p>
    <w:tbl>
      <w:tblPr>
        <w:tblStyle w:val="TableGrid"/>
        <w:tblW w:w="0" w:type="auto"/>
        <w:tblLook w:val="04A0" w:firstRow="1" w:lastRow="0" w:firstColumn="1" w:lastColumn="0" w:noHBand="0" w:noVBand="1"/>
      </w:tblPr>
      <w:tblGrid>
        <w:gridCol w:w="1525"/>
        <w:gridCol w:w="1885"/>
        <w:gridCol w:w="1885"/>
        <w:gridCol w:w="1885"/>
        <w:gridCol w:w="1885"/>
      </w:tblGrid>
      <w:tr w:rsidR="00F6010C" w:rsidRPr="00FF539D" w14:paraId="37CE1B8C" w14:textId="77777777" w:rsidTr="00927CD1">
        <w:tc>
          <w:tcPr>
            <w:tcW w:w="1525" w:type="dxa"/>
            <w:vAlign w:val="center"/>
          </w:tcPr>
          <w:p w14:paraId="09182EC3" w14:textId="77777777" w:rsidR="00F6010C" w:rsidRPr="00FF539D" w:rsidRDefault="00F6010C" w:rsidP="00927CD1">
            <w:pPr>
              <w:jc w:val="center"/>
              <w:rPr>
                <w:rFonts w:ascii="Calibri" w:hAnsi="Calibri" w:cs="Calibri"/>
              </w:rPr>
            </w:pPr>
          </w:p>
        </w:tc>
        <w:tc>
          <w:tcPr>
            <w:tcW w:w="1885" w:type="dxa"/>
            <w:vAlign w:val="center"/>
          </w:tcPr>
          <w:p w14:paraId="7FC69666" w14:textId="77777777" w:rsidR="00F6010C" w:rsidRPr="00FF539D" w:rsidRDefault="00F6010C" w:rsidP="00927CD1">
            <w:pPr>
              <w:jc w:val="center"/>
              <w:rPr>
                <w:rFonts w:ascii="Calibri" w:hAnsi="Calibri" w:cs="Calibri"/>
              </w:rPr>
            </w:pPr>
            <w:r w:rsidRPr="00FF539D">
              <w:rPr>
                <w:rFonts w:ascii="Calibri" w:hAnsi="Calibri" w:cs="Calibri"/>
              </w:rPr>
              <w:t>Monday</w:t>
            </w:r>
          </w:p>
        </w:tc>
        <w:tc>
          <w:tcPr>
            <w:tcW w:w="1885" w:type="dxa"/>
            <w:vAlign w:val="center"/>
          </w:tcPr>
          <w:p w14:paraId="0084C3AA" w14:textId="77777777" w:rsidR="00F6010C" w:rsidRPr="00FF539D" w:rsidRDefault="00F6010C" w:rsidP="00927CD1">
            <w:pPr>
              <w:jc w:val="center"/>
              <w:rPr>
                <w:rFonts w:ascii="Calibri" w:hAnsi="Calibri" w:cs="Calibri"/>
              </w:rPr>
            </w:pPr>
            <w:r w:rsidRPr="00FF539D">
              <w:rPr>
                <w:rFonts w:ascii="Calibri" w:hAnsi="Calibri" w:cs="Calibri"/>
              </w:rPr>
              <w:t>Tuesday</w:t>
            </w:r>
          </w:p>
        </w:tc>
        <w:tc>
          <w:tcPr>
            <w:tcW w:w="1885" w:type="dxa"/>
            <w:vAlign w:val="center"/>
          </w:tcPr>
          <w:p w14:paraId="005306EF" w14:textId="77777777" w:rsidR="00F6010C" w:rsidRPr="00FF539D" w:rsidRDefault="00F6010C" w:rsidP="00927CD1">
            <w:pPr>
              <w:jc w:val="center"/>
              <w:rPr>
                <w:rFonts w:ascii="Calibri" w:hAnsi="Calibri" w:cs="Calibri"/>
              </w:rPr>
            </w:pPr>
            <w:r w:rsidRPr="00FF539D">
              <w:rPr>
                <w:rFonts w:ascii="Calibri" w:hAnsi="Calibri" w:cs="Calibri"/>
              </w:rPr>
              <w:t>Wednesday</w:t>
            </w:r>
          </w:p>
        </w:tc>
        <w:tc>
          <w:tcPr>
            <w:tcW w:w="1885" w:type="dxa"/>
            <w:vAlign w:val="center"/>
          </w:tcPr>
          <w:p w14:paraId="0C3DBED1" w14:textId="77777777" w:rsidR="00F6010C" w:rsidRPr="00FF539D" w:rsidRDefault="00F6010C" w:rsidP="00927CD1">
            <w:pPr>
              <w:jc w:val="center"/>
              <w:rPr>
                <w:rFonts w:ascii="Calibri" w:hAnsi="Calibri" w:cs="Calibri"/>
              </w:rPr>
            </w:pPr>
            <w:r w:rsidRPr="00FF539D">
              <w:rPr>
                <w:rFonts w:ascii="Calibri" w:hAnsi="Calibri" w:cs="Calibri"/>
              </w:rPr>
              <w:t>Thursday</w:t>
            </w:r>
          </w:p>
        </w:tc>
      </w:tr>
      <w:tr w:rsidR="00F6010C" w:rsidRPr="00FF539D" w14:paraId="7818EFD4" w14:textId="77777777" w:rsidTr="00927CD1">
        <w:tc>
          <w:tcPr>
            <w:tcW w:w="1525" w:type="dxa"/>
            <w:vAlign w:val="center"/>
          </w:tcPr>
          <w:p w14:paraId="7903A019" w14:textId="77777777" w:rsidR="00F6010C" w:rsidRPr="00FF539D" w:rsidRDefault="00F6010C" w:rsidP="00927CD1">
            <w:pPr>
              <w:jc w:val="center"/>
              <w:rPr>
                <w:rFonts w:ascii="Calibri" w:hAnsi="Calibri" w:cs="Calibri"/>
              </w:rPr>
            </w:pPr>
            <w:r w:rsidRPr="00FF539D">
              <w:rPr>
                <w:rFonts w:ascii="Calibri" w:hAnsi="Calibri" w:cs="Calibri"/>
              </w:rPr>
              <w:t>9:25-10:40</w:t>
            </w:r>
          </w:p>
        </w:tc>
        <w:tc>
          <w:tcPr>
            <w:tcW w:w="1885" w:type="dxa"/>
            <w:shd w:val="clear" w:color="auto" w:fill="FFFFFF" w:themeFill="background1"/>
            <w:vAlign w:val="center"/>
          </w:tcPr>
          <w:p w14:paraId="1B21E1E9" w14:textId="77777777" w:rsidR="00F6010C" w:rsidRPr="00FF539D" w:rsidRDefault="00F6010C" w:rsidP="00927CD1">
            <w:pPr>
              <w:jc w:val="center"/>
              <w:rPr>
                <w:rFonts w:ascii="Calibri" w:hAnsi="Calibri" w:cs="Calibri"/>
              </w:rPr>
            </w:pPr>
          </w:p>
          <w:p w14:paraId="7DE460D0" w14:textId="77777777" w:rsidR="00F6010C" w:rsidRPr="00FF539D" w:rsidRDefault="00F6010C" w:rsidP="00927CD1">
            <w:pPr>
              <w:jc w:val="center"/>
              <w:rPr>
                <w:rFonts w:ascii="Calibri" w:hAnsi="Calibri" w:cs="Calibri"/>
              </w:rPr>
            </w:pPr>
          </w:p>
        </w:tc>
        <w:tc>
          <w:tcPr>
            <w:tcW w:w="1885" w:type="dxa"/>
            <w:shd w:val="clear" w:color="auto" w:fill="D9D9D9" w:themeFill="background1" w:themeFillShade="D9"/>
            <w:vAlign w:val="center"/>
          </w:tcPr>
          <w:p w14:paraId="3D62FC1B" w14:textId="77777777" w:rsidR="00F6010C" w:rsidRPr="00FF539D" w:rsidRDefault="00F6010C" w:rsidP="00927CD1">
            <w:pPr>
              <w:jc w:val="center"/>
              <w:rPr>
                <w:rFonts w:ascii="Calibri" w:hAnsi="Calibri" w:cs="Calibri"/>
              </w:rPr>
            </w:pPr>
            <w:r w:rsidRPr="00FF539D">
              <w:rPr>
                <w:rFonts w:ascii="Calibri" w:hAnsi="Calibri" w:cs="Calibri"/>
              </w:rPr>
              <w:t>Composition 1</w:t>
            </w:r>
          </w:p>
        </w:tc>
        <w:tc>
          <w:tcPr>
            <w:tcW w:w="1885" w:type="dxa"/>
            <w:vAlign w:val="center"/>
          </w:tcPr>
          <w:p w14:paraId="196E6B0E" w14:textId="77777777" w:rsidR="00F6010C" w:rsidRPr="00FF539D" w:rsidRDefault="00F6010C" w:rsidP="00927CD1">
            <w:pPr>
              <w:jc w:val="center"/>
              <w:rPr>
                <w:rFonts w:ascii="Calibri" w:hAnsi="Calibri" w:cs="Calibri"/>
              </w:rPr>
            </w:pPr>
          </w:p>
        </w:tc>
        <w:tc>
          <w:tcPr>
            <w:tcW w:w="1885" w:type="dxa"/>
            <w:shd w:val="clear" w:color="auto" w:fill="D9D9D9" w:themeFill="background1" w:themeFillShade="D9"/>
            <w:vAlign w:val="center"/>
          </w:tcPr>
          <w:p w14:paraId="3C0DCA5C" w14:textId="77777777" w:rsidR="00F6010C" w:rsidRPr="00FF539D" w:rsidRDefault="00F6010C" w:rsidP="00927CD1">
            <w:pPr>
              <w:jc w:val="center"/>
              <w:rPr>
                <w:rFonts w:ascii="Calibri" w:hAnsi="Calibri" w:cs="Calibri"/>
              </w:rPr>
            </w:pPr>
            <w:r w:rsidRPr="00FF539D">
              <w:rPr>
                <w:rFonts w:ascii="Calibri" w:hAnsi="Calibri" w:cs="Calibri"/>
              </w:rPr>
              <w:t>Composition 1</w:t>
            </w:r>
          </w:p>
        </w:tc>
      </w:tr>
      <w:tr w:rsidR="00F6010C" w:rsidRPr="00FF539D" w14:paraId="1420244B" w14:textId="77777777" w:rsidTr="00927CD1">
        <w:tc>
          <w:tcPr>
            <w:tcW w:w="1525" w:type="dxa"/>
            <w:vAlign w:val="center"/>
          </w:tcPr>
          <w:p w14:paraId="6FB591FF" w14:textId="77777777" w:rsidR="00F6010C" w:rsidRPr="00FF539D" w:rsidRDefault="00F6010C" w:rsidP="00927CD1">
            <w:pPr>
              <w:jc w:val="right"/>
              <w:rPr>
                <w:rFonts w:ascii="Calibri" w:hAnsi="Calibri" w:cs="Calibri"/>
              </w:rPr>
            </w:pPr>
            <w:r w:rsidRPr="00FF539D">
              <w:rPr>
                <w:rFonts w:ascii="Calibri" w:hAnsi="Calibri" w:cs="Calibri"/>
              </w:rPr>
              <w:t>10:50-12:05</w:t>
            </w:r>
          </w:p>
        </w:tc>
        <w:tc>
          <w:tcPr>
            <w:tcW w:w="1885" w:type="dxa"/>
            <w:shd w:val="clear" w:color="auto" w:fill="D9D9D9" w:themeFill="background1" w:themeFillShade="D9"/>
            <w:vAlign w:val="center"/>
          </w:tcPr>
          <w:p w14:paraId="23AED8C0" w14:textId="77777777" w:rsidR="00F6010C" w:rsidRPr="00FF539D" w:rsidRDefault="00F6010C" w:rsidP="00927CD1">
            <w:pPr>
              <w:jc w:val="center"/>
              <w:rPr>
                <w:rFonts w:ascii="Calibri" w:hAnsi="Calibri" w:cs="Calibri"/>
                <w:sz w:val="20"/>
                <w:szCs w:val="20"/>
              </w:rPr>
            </w:pPr>
            <w:r w:rsidRPr="00FF539D">
              <w:rPr>
                <w:rFonts w:ascii="Calibri" w:hAnsi="Calibri" w:cs="Calibri"/>
              </w:rPr>
              <w:t>Composition 2</w:t>
            </w:r>
          </w:p>
        </w:tc>
        <w:tc>
          <w:tcPr>
            <w:tcW w:w="1885" w:type="dxa"/>
            <w:shd w:val="clear" w:color="auto" w:fill="D9D9D9" w:themeFill="background1" w:themeFillShade="D9"/>
            <w:vAlign w:val="center"/>
          </w:tcPr>
          <w:p w14:paraId="05BE13FF" w14:textId="77777777" w:rsidR="00F6010C" w:rsidRPr="00FF539D" w:rsidRDefault="00F6010C" w:rsidP="00927CD1">
            <w:pPr>
              <w:jc w:val="center"/>
              <w:rPr>
                <w:rFonts w:ascii="Calibri" w:hAnsi="Calibri" w:cs="Calibri"/>
              </w:rPr>
            </w:pPr>
          </w:p>
          <w:p w14:paraId="6811D3BC" w14:textId="77777777" w:rsidR="00F6010C" w:rsidRPr="00FF539D" w:rsidRDefault="00F6010C" w:rsidP="00927CD1">
            <w:pPr>
              <w:jc w:val="center"/>
              <w:rPr>
                <w:rFonts w:ascii="Calibri" w:hAnsi="Calibri" w:cs="Calibri"/>
              </w:rPr>
            </w:pPr>
            <w:r w:rsidRPr="00FF539D">
              <w:rPr>
                <w:rFonts w:ascii="Calibri" w:hAnsi="Calibri" w:cs="Calibri"/>
              </w:rPr>
              <w:t>Composition 1</w:t>
            </w:r>
          </w:p>
          <w:p w14:paraId="0EF4B2AF" w14:textId="77777777" w:rsidR="00F6010C" w:rsidRPr="00FF539D" w:rsidRDefault="00F6010C" w:rsidP="00927CD1">
            <w:pPr>
              <w:jc w:val="center"/>
              <w:rPr>
                <w:rFonts w:ascii="Calibri" w:hAnsi="Calibri" w:cs="Calibri"/>
              </w:rPr>
            </w:pPr>
          </w:p>
        </w:tc>
        <w:tc>
          <w:tcPr>
            <w:tcW w:w="1885" w:type="dxa"/>
            <w:shd w:val="clear" w:color="auto" w:fill="D9D9D9" w:themeFill="background1" w:themeFillShade="D9"/>
            <w:vAlign w:val="center"/>
          </w:tcPr>
          <w:p w14:paraId="5C779FD1" w14:textId="77777777" w:rsidR="00F6010C" w:rsidRPr="00FF539D" w:rsidRDefault="00F6010C" w:rsidP="00927CD1">
            <w:pPr>
              <w:jc w:val="center"/>
              <w:rPr>
                <w:rFonts w:ascii="Calibri" w:hAnsi="Calibri" w:cs="Calibri"/>
              </w:rPr>
            </w:pPr>
            <w:r w:rsidRPr="00FF539D">
              <w:rPr>
                <w:rFonts w:ascii="Calibri" w:hAnsi="Calibri" w:cs="Calibri"/>
              </w:rPr>
              <w:t>Composition 2</w:t>
            </w:r>
          </w:p>
        </w:tc>
        <w:tc>
          <w:tcPr>
            <w:tcW w:w="1885" w:type="dxa"/>
            <w:shd w:val="clear" w:color="auto" w:fill="D9D9D9" w:themeFill="background1" w:themeFillShade="D9"/>
            <w:vAlign w:val="center"/>
          </w:tcPr>
          <w:p w14:paraId="743AF043" w14:textId="77777777" w:rsidR="00F6010C" w:rsidRPr="00FF539D" w:rsidRDefault="00F6010C" w:rsidP="00927CD1">
            <w:pPr>
              <w:jc w:val="center"/>
              <w:rPr>
                <w:rFonts w:ascii="Calibri" w:hAnsi="Calibri" w:cs="Calibri"/>
              </w:rPr>
            </w:pPr>
            <w:r w:rsidRPr="00FF539D">
              <w:rPr>
                <w:rFonts w:ascii="Calibri" w:hAnsi="Calibri" w:cs="Calibri"/>
              </w:rPr>
              <w:t>Composition 1</w:t>
            </w:r>
          </w:p>
        </w:tc>
      </w:tr>
      <w:tr w:rsidR="00F6010C" w:rsidRPr="00FF539D" w14:paraId="1DDC5527" w14:textId="77777777" w:rsidTr="00927CD1">
        <w:tc>
          <w:tcPr>
            <w:tcW w:w="1525" w:type="dxa"/>
            <w:vAlign w:val="center"/>
          </w:tcPr>
          <w:p w14:paraId="301CFEBB" w14:textId="77777777" w:rsidR="00F6010C" w:rsidRPr="00FF539D" w:rsidRDefault="00F6010C" w:rsidP="00927CD1">
            <w:pPr>
              <w:jc w:val="right"/>
              <w:rPr>
                <w:rFonts w:ascii="Calibri" w:hAnsi="Calibri" w:cs="Calibri"/>
              </w:rPr>
            </w:pPr>
            <w:r w:rsidRPr="00FF539D">
              <w:rPr>
                <w:rFonts w:ascii="Calibri" w:hAnsi="Calibri" w:cs="Calibri"/>
              </w:rPr>
              <w:t>12:15-1:30</w:t>
            </w:r>
          </w:p>
        </w:tc>
        <w:tc>
          <w:tcPr>
            <w:tcW w:w="1885" w:type="dxa"/>
            <w:shd w:val="clear" w:color="auto" w:fill="FFFFFF" w:themeFill="background1"/>
            <w:vAlign w:val="center"/>
          </w:tcPr>
          <w:p w14:paraId="63650939" w14:textId="77777777" w:rsidR="00F6010C" w:rsidRPr="00FF539D" w:rsidRDefault="00F6010C" w:rsidP="00927CD1">
            <w:pPr>
              <w:jc w:val="center"/>
              <w:rPr>
                <w:rFonts w:ascii="Calibri" w:hAnsi="Calibri" w:cs="Calibri"/>
              </w:rPr>
            </w:pPr>
          </w:p>
          <w:p w14:paraId="361FBFE0" w14:textId="77777777" w:rsidR="00F6010C" w:rsidRPr="00FF539D" w:rsidRDefault="00F6010C" w:rsidP="00927CD1">
            <w:pPr>
              <w:jc w:val="center"/>
              <w:rPr>
                <w:rFonts w:ascii="Calibri" w:hAnsi="Calibri" w:cs="Calibri"/>
              </w:rPr>
            </w:pPr>
          </w:p>
        </w:tc>
        <w:tc>
          <w:tcPr>
            <w:tcW w:w="1885" w:type="dxa"/>
            <w:shd w:val="clear" w:color="auto" w:fill="FFFFFF" w:themeFill="background1"/>
            <w:vAlign w:val="center"/>
          </w:tcPr>
          <w:p w14:paraId="7B10CAFD" w14:textId="77777777" w:rsidR="00F6010C" w:rsidRPr="00FF539D" w:rsidRDefault="00F6010C" w:rsidP="00927CD1">
            <w:pPr>
              <w:jc w:val="center"/>
              <w:rPr>
                <w:rFonts w:ascii="Calibri" w:hAnsi="Calibri" w:cs="Calibri"/>
              </w:rPr>
            </w:pPr>
          </w:p>
          <w:p w14:paraId="4E484B36" w14:textId="77777777" w:rsidR="00F6010C" w:rsidRPr="00FF539D" w:rsidRDefault="00F6010C" w:rsidP="00927CD1">
            <w:pPr>
              <w:jc w:val="center"/>
              <w:rPr>
                <w:rFonts w:ascii="Calibri" w:hAnsi="Calibri" w:cs="Calibri"/>
              </w:rPr>
            </w:pPr>
          </w:p>
          <w:p w14:paraId="467A47D5" w14:textId="77777777" w:rsidR="00F6010C" w:rsidRPr="00FF539D" w:rsidRDefault="00F6010C" w:rsidP="00927CD1">
            <w:pPr>
              <w:jc w:val="center"/>
              <w:rPr>
                <w:rFonts w:ascii="Calibri" w:hAnsi="Calibri" w:cs="Calibri"/>
              </w:rPr>
            </w:pPr>
          </w:p>
        </w:tc>
        <w:tc>
          <w:tcPr>
            <w:tcW w:w="1885" w:type="dxa"/>
            <w:shd w:val="clear" w:color="auto" w:fill="FFFFFF" w:themeFill="background1"/>
            <w:vAlign w:val="center"/>
          </w:tcPr>
          <w:p w14:paraId="5C22A1D3" w14:textId="77777777" w:rsidR="00F6010C" w:rsidRPr="00FF539D" w:rsidRDefault="00F6010C" w:rsidP="00927CD1">
            <w:pPr>
              <w:jc w:val="center"/>
              <w:rPr>
                <w:rFonts w:ascii="Calibri" w:hAnsi="Calibri" w:cs="Calibri"/>
              </w:rPr>
            </w:pPr>
          </w:p>
        </w:tc>
        <w:tc>
          <w:tcPr>
            <w:tcW w:w="1885" w:type="dxa"/>
            <w:shd w:val="clear" w:color="auto" w:fill="FFFFFF" w:themeFill="background1"/>
            <w:vAlign w:val="center"/>
          </w:tcPr>
          <w:p w14:paraId="37A707A0" w14:textId="77777777" w:rsidR="00F6010C" w:rsidRPr="00FF539D" w:rsidRDefault="00F6010C" w:rsidP="00927CD1">
            <w:pPr>
              <w:jc w:val="center"/>
              <w:rPr>
                <w:rFonts w:ascii="Calibri" w:hAnsi="Calibri" w:cs="Calibri"/>
              </w:rPr>
            </w:pPr>
          </w:p>
        </w:tc>
      </w:tr>
      <w:tr w:rsidR="00F6010C" w:rsidRPr="00FF539D" w14:paraId="607806E3" w14:textId="77777777" w:rsidTr="00927CD1">
        <w:tc>
          <w:tcPr>
            <w:tcW w:w="1525" w:type="dxa"/>
            <w:vAlign w:val="center"/>
          </w:tcPr>
          <w:p w14:paraId="28BB6C59" w14:textId="77777777" w:rsidR="00F6010C" w:rsidRPr="00FF539D" w:rsidRDefault="00F6010C" w:rsidP="00927CD1">
            <w:pPr>
              <w:jc w:val="right"/>
              <w:rPr>
                <w:rFonts w:ascii="Calibri" w:hAnsi="Calibri" w:cs="Calibri"/>
              </w:rPr>
            </w:pPr>
            <w:r w:rsidRPr="00FF539D">
              <w:rPr>
                <w:rFonts w:ascii="Calibri" w:hAnsi="Calibri" w:cs="Calibri"/>
              </w:rPr>
              <w:t>1:30-2:15</w:t>
            </w:r>
          </w:p>
        </w:tc>
        <w:tc>
          <w:tcPr>
            <w:tcW w:w="1885" w:type="dxa"/>
            <w:shd w:val="clear" w:color="auto" w:fill="FFC000"/>
            <w:vAlign w:val="center"/>
          </w:tcPr>
          <w:p w14:paraId="39384822" w14:textId="77777777" w:rsidR="00F6010C" w:rsidRPr="00FF539D" w:rsidRDefault="00F6010C" w:rsidP="00927CD1">
            <w:pPr>
              <w:jc w:val="center"/>
              <w:rPr>
                <w:rFonts w:ascii="Calibri" w:hAnsi="Calibri" w:cs="Calibri"/>
              </w:rPr>
            </w:pPr>
          </w:p>
          <w:p w14:paraId="3F3403DD" w14:textId="77777777" w:rsidR="00F6010C" w:rsidRPr="00FF539D" w:rsidRDefault="00F6010C" w:rsidP="00927CD1">
            <w:pPr>
              <w:jc w:val="center"/>
              <w:rPr>
                <w:rFonts w:ascii="Calibri" w:hAnsi="Calibri" w:cs="Calibri"/>
              </w:rPr>
            </w:pPr>
            <w:r w:rsidRPr="00FF539D">
              <w:rPr>
                <w:rFonts w:ascii="Calibri" w:hAnsi="Calibri" w:cs="Calibri"/>
              </w:rPr>
              <w:t>Office Hours</w:t>
            </w:r>
          </w:p>
          <w:p w14:paraId="49850203" w14:textId="77777777" w:rsidR="00F6010C" w:rsidRPr="000564A0" w:rsidRDefault="00F6010C" w:rsidP="00927CD1">
            <w:pPr>
              <w:jc w:val="center"/>
              <w:rPr>
                <w:rFonts w:ascii="Calibri" w:hAnsi="Calibri" w:cs="Calibri"/>
              </w:rPr>
            </w:pPr>
            <w:r w:rsidRPr="000564A0">
              <w:rPr>
                <w:rFonts w:ascii="Calibri" w:hAnsi="Calibri" w:cs="Calibri"/>
              </w:rPr>
              <w:t>(1:30-2:15)</w:t>
            </w:r>
          </w:p>
          <w:p w14:paraId="0EAB06EF" w14:textId="77777777" w:rsidR="00F6010C" w:rsidRPr="00FF539D" w:rsidRDefault="00F6010C" w:rsidP="00927CD1">
            <w:pPr>
              <w:jc w:val="center"/>
              <w:rPr>
                <w:rFonts w:ascii="Calibri" w:hAnsi="Calibri" w:cs="Calibri"/>
              </w:rPr>
            </w:pPr>
          </w:p>
        </w:tc>
        <w:tc>
          <w:tcPr>
            <w:tcW w:w="1885" w:type="dxa"/>
            <w:shd w:val="clear" w:color="auto" w:fill="FFC000"/>
            <w:vAlign w:val="center"/>
          </w:tcPr>
          <w:p w14:paraId="5235AA22" w14:textId="77777777" w:rsidR="00F6010C" w:rsidRPr="00FF539D" w:rsidRDefault="00F6010C" w:rsidP="00927CD1">
            <w:pPr>
              <w:jc w:val="center"/>
              <w:rPr>
                <w:rFonts w:ascii="Calibri" w:hAnsi="Calibri" w:cs="Calibri"/>
              </w:rPr>
            </w:pPr>
          </w:p>
          <w:p w14:paraId="6FCCB3BD" w14:textId="77777777" w:rsidR="00F6010C" w:rsidRPr="00FF539D" w:rsidRDefault="00F6010C" w:rsidP="00927CD1">
            <w:pPr>
              <w:jc w:val="center"/>
              <w:rPr>
                <w:rFonts w:ascii="Calibri" w:hAnsi="Calibri" w:cs="Calibri"/>
              </w:rPr>
            </w:pPr>
            <w:r w:rsidRPr="00FF539D">
              <w:rPr>
                <w:rFonts w:ascii="Calibri" w:hAnsi="Calibri" w:cs="Calibri"/>
              </w:rPr>
              <w:t>Office Hours</w:t>
            </w:r>
          </w:p>
          <w:p w14:paraId="1B184E40" w14:textId="77777777" w:rsidR="00F6010C" w:rsidRPr="00FF539D" w:rsidRDefault="00F6010C" w:rsidP="00927CD1">
            <w:pPr>
              <w:jc w:val="center"/>
              <w:rPr>
                <w:rFonts w:ascii="Calibri" w:hAnsi="Calibri" w:cs="Calibri"/>
                <w:sz w:val="20"/>
                <w:szCs w:val="20"/>
              </w:rPr>
            </w:pPr>
            <w:r w:rsidRPr="00FF539D">
              <w:rPr>
                <w:rFonts w:ascii="Calibri" w:hAnsi="Calibri" w:cs="Calibri"/>
                <w:sz w:val="20"/>
                <w:szCs w:val="20"/>
              </w:rPr>
              <w:t>(1:30-2:15)</w:t>
            </w:r>
          </w:p>
          <w:p w14:paraId="0E7EB901" w14:textId="77777777" w:rsidR="00F6010C" w:rsidRPr="00FF539D" w:rsidRDefault="00F6010C" w:rsidP="00927CD1">
            <w:pPr>
              <w:jc w:val="center"/>
              <w:rPr>
                <w:rFonts w:ascii="Calibri" w:hAnsi="Calibri" w:cs="Calibri"/>
              </w:rPr>
            </w:pPr>
          </w:p>
        </w:tc>
        <w:tc>
          <w:tcPr>
            <w:tcW w:w="1885" w:type="dxa"/>
            <w:shd w:val="clear" w:color="auto" w:fill="FFC000"/>
            <w:vAlign w:val="center"/>
          </w:tcPr>
          <w:p w14:paraId="2E8C2758" w14:textId="77777777" w:rsidR="00F6010C" w:rsidRPr="00FF539D" w:rsidRDefault="00F6010C" w:rsidP="00927CD1">
            <w:pPr>
              <w:jc w:val="center"/>
              <w:rPr>
                <w:rFonts w:ascii="Calibri" w:hAnsi="Calibri" w:cs="Calibri"/>
              </w:rPr>
            </w:pPr>
            <w:r w:rsidRPr="00FF539D">
              <w:rPr>
                <w:rFonts w:ascii="Calibri" w:hAnsi="Calibri" w:cs="Calibri"/>
              </w:rPr>
              <w:t>Office Hours</w:t>
            </w:r>
          </w:p>
          <w:p w14:paraId="51CE157D" w14:textId="77777777" w:rsidR="00F6010C" w:rsidRPr="00FF539D" w:rsidRDefault="00F6010C" w:rsidP="00927CD1">
            <w:pPr>
              <w:jc w:val="center"/>
              <w:rPr>
                <w:rFonts w:ascii="Calibri" w:hAnsi="Calibri" w:cs="Calibri"/>
              </w:rPr>
            </w:pPr>
            <w:r w:rsidRPr="00FF539D">
              <w:rPr>
                <w:rFonts w:ascii="Calibri" w:hAnsi="Calibri" w:cs="Calibri"/>
                <w:sz w:val="20"/>
                <w:szCs w:val="20"/>
              </w:rPr>
              <w:t>(1:30-2:15)</w:t>
            </w:r>
          </w:p>
        </w:tc>
        <w:tc>
          <w:tcPr>
            <w:tcW w:w="1885" w:type="dxa"/>
            <w:shd w:val="clear" w:color="auto" w:fill="FFC000"/>
            <w:vAlign w:val="center"/>
          </w:tcPr>
          <w:p w14:paraId="6A1B30ED" w14:textId="77777777" w:rsidR="00F6010C" w:rsidRPr="00FF539D" w:rsidRDefault="00F6010C" w:rsidP="00927CD1">
            <w:pPr>
              <w:jc w:val="center"/>
              <w:rPr>
                <w:rFonts w:ascii="Calibri" w:hAnsi="Calibri" w:cs="Calibri"/>
              </w:rPr>
            </w:pPr>
            <w:r w:rsidRPr="00FF539D">
              <w:rPr>
                <w:rFonts w:ascii="Calibri" w:hAnsi="Calibri" w:cs="Calibri"/>
              </w:rPr>
              <w:t>Office Hours</w:t>
            </w:r>
          </w:p>
          <w:p w14:paraId="3030F01B" w14:textId="77777777" w:rsidR="00F6010C" w:rsidRPr="00FF539D" w:rsidRDefault="00F6010C" w:rsidP="00927CD1">
            <w:pPr>
              <w:jc w:val="center"/>
              <w:rPr>
                <w:rFonts w:ascii="Calibri" w:hAnsi="Calibri" w:cs="Calibri"/>
              </w:rPr>
            </w:pPr>
            <w:r w:rsidRPr="00FF539D">
              <w:rPr>
                <w:rFonts w:ascii="Calibri" w:hAnsi="Calibri" w:cs="Calibri"/>
                <w:sz w:val="20"/>
                <w:szCs w:val="20"/>
              </w:rPr>
              <w:t>(1:30-2:15)</w:t>
            </w:r>
          </w:p>
        </w:tc>
      </w:tr>
      <w:tr w:rsidR="00F6010C" w:rsidRPr="00FF539D" w14:paraId="596627DD" w14:textId="77777777" w:rsidTr="00927CD1">
        <w:tc>
          <w:tcPr>
            <w:tcW w:w="1525" w:type="dxa"/>
            <w:vAlign w:val="center"/>
          </w:tcPr>
          <w:p w14:paraId="77AD0C73" w14:textId="77777777" w:rsidR="00F6010C" w:rsidRPr="00FF539D" w:rsidRDefault="00F6010C" w:rsidP="00927CD1">
            <w:pPr>
              <w:jc w:val="right"/>
              <w:rPr>
                <w:rFonts w:ascii="Calibri" w:hAnsi="Calibri" w:cs="Calibri"/>
              </w:rPr>
            </w:pPr>
            <w:r w:rsidRPr="00FF539D">
              <w:rPr>
                <w:rFonts w:ascii="Calibri" w:hAnsi="Calibri" w:cs="Calibri"/>
              </w:rPr>
              <w:t>2:15-3:30</w:t>
            </w:r>
          </w:p>
        </w:tc>
        <w:tc>
          <w:tcPr>
            <w:tcW w:w="1885" w:type="dxa"/>
            <w:shd w:val="clear" w:color="auto" w:fill="D9D9D9" w:themeFill="background1" w:themeFillShade="D9"/>
            <w:vAlign w:val="center"/>
          </w:tcPr>
          <w:p w14:paraId="44C39DC0" w14:textId="77777777" w:rsidR="00F6010C" w:rsidRPr="00FF539D" w:rsidRDefault="00F6010C" w:rsidP="00927CD1">
            <w:pPr>
              <w:jc w:val="center"/>
              <w:rPr>
                <w:rFonts w:ascii="Calibri" w:hAnsi="Calibri" w:cs="Calibri"/>
              </w:rPr>
            </w:pPr>
          </w:p>
          <w:p w14:paraId="1F879FE6" w14:textId="77777777" w:rsidR="00F6010C" w:rsidRPr="00FF539D" w:rsidRDefault="00F6010C" w:rsidP="00927CD1">
            <w:pPr>
              <w:jc w:val="center"/>
              <w:rPr>
                <w:rFonts w:ascii="Calibri" w:hAnsi="Calibri" w:cs="Calibri"/>
              </w:rPr>
            </w:pPr>
            <w:r w:rsidRPr="00FF539D">
              <w:rPr>
                <w:rFonts w:ascii="Calibri" w:hAnsi="Calibri" w:cs="Calibri"/>
              </w:rPr>
              <w:t>Composition 2</w:t>
            </w:r>
          </w:p>
          <w:p w14:paraId="310E0988" w14:textId="77777777" w:rsidR="00F6010C" w:rsidRPr="00FF539D" w:rsidRDefault="00F6010C" w:rsidP="00927CD1">
            <w:pPr>
              <w:jc w:val="center"/>
              <w:rPr>
                <w:rFonts w:ascii="Calibri" w:hAnsi="Calibri" w:cs="Calibri"/>
              </w:rPr>
            </w:pPr>
          </w:p>
        </w:tc>
        <w:tc>
          <w:tcPr>
            <w:tcW w:w="1885" w:type="dxa"/>
            <w:shd w:val="clear" w:color="auto" w:fill="D9D9D9" w:themeFill="background1" w:themeFillShade="D9"/>
            <w:vAlign w:val="center"/>
          </w:tcPr>
          <w:p w14:paraId="02906B1F" w14:textId="77777777" w:rsidR="00F6010C" w:rsidRPr="00FF539D" w:rsidRDefault="00F6010C" w:rsidP="00927CD1">
            <w:pPr>
              <w:jc w:val="center"/>
              <w:rPr>
                <w:rFonts w:ascii="Calibri" w:hAnsi="Calibri" w:cs="Calibri"/>
              </w:rPr>
            </w:pPr>
          </w:p>
          <w:p w14:paraId="796A2706" w14:textId="77777777" w:rsidR="00F6010C" w:rsidRPr="00FF539D" w:rsidRDefault="00F6010C" w:rsidP="00927CD1">
            <w:pPr>
              <w:jc w:val="center"/>
              <w:rPr>
                <w:rFonts w:ascii="Calibri" w:hAnsi="Calibri" w:cs="Calibri"/>
              </w:rPr>
            </w:pPr>
            <w:r w:rsidRPr="00FF539D">
              <w:rPr>
                <w:rFonts w:ascii="Calibri" w:hAnsi="Calibri" w:cs="Calibri"/>
              </w:rPr>
              <w:t>Composition 1</w:t>
            </w:r>
          </w:p>
          <w:p w14:paraId="78681C2C" w14:textId="77777777" w:rsidR="00F6010C" w:rsidRPr="00FF539D" w:rsidRDefault="00F6010C" w:rsidP="00927CD1">
            <w:pPr>
              <w:jc w:val="center"/>
              <w:rPr>
                <w:rFonts w:ascii="Calibri" w:hAnsi="Calibri" w:cs="Calibri"/>
              </w:rPr>
            </w:pPr>
          </w:p>
        </w:tc>
        <w:tc>
          <w:tcPr>
            <w:tcW w:w="1885" w:type="dxa"/>
            <w:shd w:val="clear" w:color="auto" w:fill="D9D9D9" w:themeFill="background1" w:themeFillShade="D9"/>
            <w:vAlign w:val="center"/>
          </w:tcPr>
          <w:p w14:paraId="4D0DB2A7" w14:textId="77777777" w:rsidR="00F6010C" w:rsidRPr="00FF539D" w:rsidRDefault="00F6010C" w:rsidP="00927CD1">
            <w:pPr>
              <w:jc w:val="center"/>
              <w:rPr>
                <w:rFonts w:ascii="Calibri" w:hAnsi="Calibri" w:cs="Calibri"/>
              </w:rPr>
            </w:pPr>
          </w:p>
          <w:p w14:paraId="218B9573" w14:textId="77777777" w:rsidR="00F6010C" w:rsidRPr="00FF539D" w:rsidRDefault="00F6010C" w:rsidP="00927CD1">
            <w:pPr>
              <w:jc w:val="center"/>
              <w:rPr>
                <w:rFonts w:ascii="Calibri" w:hAnsi="Calibri" w:cs="Calibri"/>
              </w:rPr>
            </w:pPr>
            <w:r w:rsidRPr="00FF539D">
              <w:rPr>
                <w:rFonts w:ascii="Calibri" w:hAnsi="Calibri" w:cs="Calibri"/>
              </w:rPr>
              <w:t>Composition 2</w:t>
            </w:r>
          </w:p>
          <w:p w14:paraId="02F11C05" w14:textId="77777777" w:rsidR="00F6010C" w:rsidRPr="00FF539D" w:rsidRDefault="00F6010C" w:rsidP="00927CD1">
            <w:pPr>
              <w:jc w:val="center"/>
              <w:rPr>
                <w:rFonts w:ascii="Calibri" w:hAnsi="Calibri" w:cs="Calibri"/>
              </w:rPr>
            </w:pPr>
          </w:p>
        </w:tc>
        <w:tc>
          <w:tcPr>
            <w:tcW w:w="1885" w:type="dxa"/>
            <w:shd w:val="clear" w:color="auto" w:fill="D9D9D9" w:themeFill="background1" w:themeFillShade="D9"/>
            <w:vAlign w:val="center"/>
          </w:tcPr>
          <w:p w14:paraId="76CCAAFA" w14:textId="77777777" w:rsidR="00F6010C" w:rsidRPr="00FF539D" w:rsidRDefault="00F6010C" w:rsidP="00927CD1">
            <w:pPr>
              <w:jc w:val="center"/>
              <w:rPr>
                <w:rFonts w:ascii="Calibri" w:hAnsi="Calibri" w:cs="Calibri"/>
              </w:rPr>
            </w:pPr>
          </w:p>
          <w:p w14:paraId="24C83DBF" w14:textId="77777777" w:rsidR="00F6010C" w:rsidRPr="00FF539D" w:rsidRDefault="00F6010C" w:rsidP="00927CD1">
            <w:pPr>
              <w:jc w:val="center"/>
              <w:rPr>
                <w:rFonts w:ascii="Calibri" w:hAnsi="Calibri" w:cs="Calibri"/>
              </w:rPr>
            </w:pPr>
            <w:r w:rsidRPr="00FF539D">
              <w:rPr>
                <w:rFonts w:ascii="Calibri" w:hAnsi="Calibri" w:cs="Calibri"/>
              </w:rPr>
              <w:t>Composition 1</w:t>
            </w:r>
          </w:p>
          <w:p w14:paraId="30F59BC8" w14:textId="77777777" w:rsidR="00F6010C" w:rsidRPr="00FF539D" w:rsidRDefault="00F6010C" w:rsidP="00927CD1">
            <w:pPr>
              <w:jc w:val="center"/>
              <w:rPr>
                <w:rFonts w:ascii="Calibri" w:hAnsi="Calibri" w:cs="Calibri"/>
              </w:rPr>
            </w:pPr>
          </w:p>
        </w:tc>
      </w:tr>
      <w:tr w:rsidR="00F6010C" w:rsidRPr="00FF539D" w14:paraId="29C72286" w14:textId="77777777" w:rsidTr="00927CD1">
        <w:trPr>
          <w:trHeight w:val="773"/>
        </w:trPr>
        <w:tc>
          <w:tcPr>
            <w:tcW w:w="1525" w:type="dxa"/>
            <w:vAlign w:val="center"/>
          </w:tcPr>
          <w:p w14:paraId="3F142BD1" w14:textId="77777777" w:rsidR="00F6010C" w:rsidRPr="00FF539D" w:rsidRDefault="00F6010C" w:rsidP="00927CD1">
            <w:pPr>
              <w:jc w:val="right"/>
              <w:rPr>
                <w:rFonts w:ascii="Calibri" w:hAnsi="Calibri" w:cs="Calibri"/>
              </w:rPr>
            </w:pPr>
            <w:r w:rsidRPr="00FF539D">
              <w:rPr>
                <w:rFonts w:ascii="Calibri" w:hAnsi="Calibri" w:cs="Calibri"/>
              </w:rPr>
              <w:t>3:30-4:00</w:t>
            </w:r>
          </w:p>
        </w:tc>
        <w:tc>
          <w:tcPr>
            <w:tcW w:w="1885" w:type="dxa"/>
            <w:shd w:val="clear" w:color="auto" w:fill="FFC000"/>
            <w:vAlign w:val="center"/>
          </w:tcPr>
          <w:p w14:paraId="03E1C54D" w14:textId="77777777" w:rsidR="00F6010C" w:rsidRPr="00FF539D" w:rsidRDefault="00F6010C" w:rsidP="00927CD1">
            <w:pPr>
              <w:jc w:val="center"/>
              <w:rPr>
                <w:rFonts w:ascii="Calibri" w:hAnsi="Calibri" w:cs="Calibri"/>
              </w:rPr>
            </w:pPr>
            <w:r w:rsidRPr="00FF539D">
              <w:rPr>
                <w:rFonts w:ascii="Calibri" w:hAnsi="Calibri" w:cs="Calibri"/>
              </w:rPr>
              <w:t>Office Hours</w:t>
            </w:r>
          </w:p>
          <w:p w14:paraId="075ABC52" w14:textId="77777777" w:rsidR="00F6010C" w:rsidRPr="00FF539D" w:rsidRDefault="00F6010C" w:rsidP="00927CD1">
            <w:pPr>
              <w:jc w:val="center"/>
              <w:rPr>
                <w:rFonts w:ascii="Calibri" w:hAnsi="Calibri" w:cs="Calibri"/>
              </w:rPr>
            </w:pPr>
            <w:r w:rsidRPr="00FF539D">
              <w:rPr>
                <w:rFonts w:ascii="Calibri" w:hAnsi="Calibri" w:cs="Calibri"/>
                <w:sz w:val="20"/>
                <w:szCs w:val="20"/>
              </w:rPr>
              <w:t>(3:30-5:</w:t>
            </w:r>
            <w:r>
              <w:rPr>
                <w:rFonts w:ascii="Calibri" w:hAnsi="Calibri" w:cs="Calibri"/>
                <w:sz w:val="20"/>
                <w:szCs w:val="20"/>
              </w:rPr>
              <w:t>30</w:t>
            </w:r>
            <w:r w:rsidRPr="00FF539D">
              <w:rPr>
                <w:rFonts w:ascii="Calibri" w:hAnsi="Calibri" w:cs="Calibri"/>
                <w:sz w:val="20"/>
                <w:szCs w:val="20"/>
              </w:rPr>
              <w:t>)</w:t>
            </w:r>
          </w:p>
        </w:tc>
        <w:tc>
          <w:tcPr>
            <w:tcW w:w="1885" w:type="dxa"/>
            <w:shd w:val="clear" w:color="auto" w:fill="FFC000"/>
            <w:vAlign w:val="center"/>
          </w:tcPr>
          <w:p w14:paraId="3EF742BF" w14:textId="77777777" w:rsidR="00F6010C" w:rsidRPr="00FF539D" w:rsidRDefault="00F6010C" w:rsidP="00927CD1">
            <w:pPr>
              <w:jc w:val="center"/>
              <w:rPr>
                <w:rFonts w:ascii="Calibri" w:hAnsi="Calibri" w:cs="Calibri"/>
              </w:rPr>
            </w:pPr>
            <w:r w:rsidRPr="00FF539D">
              <w:rPr>
                <w:rFonts w:ascii="Calibri" w:hAnsi="Calibri" w:cs="Calibri"/>
              </w:rPr>
              <w:t>Office Hours</w:t>
            </w:r>
          </w:p>
          <w:p w14:paraId="2EC872A1" w14:textId="77777777" w:rsidR="00F6010C" w:rsidRPr="00FF539D" w:rsidRDefault="00F6010C" w:rsidP="00927CD1">
            <w:pPr>
              <w:jc w:val="center"/>
              <w:rPr>
                <w:rFonts w:ascii="Calibri" w:hAnsi="Calibri" w:cs="Calibri"/>
              </w:rPr>
            </w:pPr>
            <w:r w:rsidRPr="00FF539D">
              <w:rPr>
                <w:rFonts w:ascii="Calibri" w:hAnsi="Calibri" w:cs="Calibri"/>
                <w:sz w:val="20"/>
                <w:szCs w:val="20"/>
              </w:rPr>
              <w:t>(3:30-5:</w:t>
            </w:r>
            <w:r>
              <w:rPr>
                <w:rFonts w:ascii="Calibri" w:hAnsi="Calibri" w:cs="Calibri"/>
                <w:sz w:val="20"/>
                <w:szCs w:val="20"/>
              </w:rPr>
              <w:t>30</w:t>
            </w:r>
            <w:r w:rsidRPr="00FF539D">
              <w:rPr>
                <w:rFonts w:ascii="Calibri" w:hAnsi="Calibri" w:cs="Calibri"/>
                <w:sz w:val="20"/>
                <w:szCs w:val="20"/>
              </w:rPr>
              <w:t>)</w:t>
            </w:r>
          </w:p>
        </w:tc>
        <w:tc>
          <w:tcPr>
            <w:tcW w:w="1885" w:type="dxa"/>
            <w:shd w:val="clear" w:color="auto" w:fill="FFC000"/>
            <w:vAlign w:val="center"/>
          </w:tcPr>
          <w:p w14:paraId="5AE24AC7" w14:textId="77777777" w:rsidR="00F6010C" w:rsidRPr="00FF539D" w:rsidRDefault="00F6010C" w:rsidP="00927CD1">
            <w:pPr>
              <w:jc w:val="center"/>
              <w:rPr>
                <w:rFonts w:ascii="Calibri" w:hAnsi="Calibri" w:cs="Calibri"/>
              </w:rPr>
            </w:pPr>
            <w:r w:rsidRPr="00FF539D">
              <w:rPr>
                <w:rFonts w:ascii="Calibri" w:hAnsi="Calibri" w:cs="Calibri"/>
              </w:rPr>
              <w:t>Office Hours</w:t>
            </w:r>
          </w:p>
          <w:p w14:paraId="365B884A" w14:textId="77777777" w:rsidR="00F6010C" w:rsidRPr="00FF539D" w:rsidRDefault="00F6010C" w:rsidP="00927CD1">
            <w:pPr>
              <w:jc w:val="center"/>
              <w:rPr>
                <w:rFonts w:ascii="Calibri" w:hAnsi="Calibri" w:cs="Calibri"/>
              </w:rPr>
            </w:pPr>
            <w:r w:rsidRPr="00FF539D">
              <w:rPr>
                <w:rFonts w:ascii="Calibri" w:hAnsi="Calibri" w:cs="Calibri"/>
                <w:sz w:val="20"/>
                <w:szCs w:val="20"/>
              </w:rPr>
              <w:t>(3:30-</w:t>
            </w:r>
            <w:r>
              <w:rPr>
                <w:rFonts w:ascii="Calibri" w:hAnsi="Calibri" w:cs="Calibri"/>
                <w:sz w:val="20"/>
                <w:szCs w:val="20"/>
              </w:rPr>
              <w:t>6</w:t>
            </w:r>
            <w:r w:rsidRPr="00FF539D">
              <w:rPr>
                <w:rFonts w:ascii="Calibri" w:hAnsi="Calibri" w:cs="Calibri"/>
                <w:sz w:val="20"/>
                <w:szCs w:val="20"/>
              </w:rPr>
              <w:t>:00)</w:t>
            </w:r>
          </w:p>
        </w:tc>
        <w:tc>
          <w:tcPr>
            <w:tcW w:w="1885" w:type="dxa"/>
            <w:shd w:val="clear" w:color="auto" w:fill="FFC000"/>
            <w:vAlign w:val="center"/>
          </w:tcPr>
          <w:p w14:paraId="70884A1C" w14:textId="77777777" w:rsidR="00F6010C" w:rsidRPr="00FF539D" w:rsidRDefault="00F6010C" w:rsidP="00927CD1">
            <w:pPr>
              <w:jc w:val="center"/>
              <w:rPr>
                <w:rFonts w:ascii="Calibri" w:hAnsi="Calibri" w:cs="Calibri"/>
              </w:rPr>
            </w:pPr>
            <w:r w:rsidRPr="00FF539D">
              <w:rPr>
                <w:rFonts w:ascii="Calibri" w:hAnsi="Calibri" w:cs="Calibri"/>
              </w:rPr>
              <w:t>Office Hours</w:t>
            </w:r>
          </w:p>
          <w:p w14:paraId="378FFC19" w14:textId="77777777" w:rsidR="00F6010C" w:rsidRPr="00FF539D" w:rsidRDefault="00F6010C" w:rsidP="00927CD1">
            <w:pPr>
              <w:jc w:val="center"/>
              <w:rPr>
                <w:rFonts w:ascii="Calibri" w:hAnsi="Calibri" w:cs="Calibri"/>
              </w:rPr>
            </w:pPr>
            <w:r w:rsidRPr="00FF539D">
              <w:rPr>
                <w:rFonts w:ascii="Calibri" w:hAnsi="Calibri" w:cs="Calibri"/>
                <w:sz w:val="20"/>
                <w:szCs w:val="20"/>
              </w:rPr>
              <w:t>(3:30-5:</w:t>
            </w:r>
            <w:r>
              <w:rPr>
                <w:rFonts w:ascii="Calibri" w:hAnsi="Calibri" w:cs="Calibri"/>
                <w:sz w:val="20"/>
                <w:szCs w:val="20"/>
              </w:rPr>
              <w:t>30</w:t>
            </w:r>
            <w:r w:rsidRPr="00FF539D">
              <w:rPr>
                <w:rFonts w:ascii="Calibri" w:hAnsi="Calibri" w:cs="Calibri"/>
                <w:sz w:val="20"/>
                <w:szCs w:val="20"/>
              </w:rPr>
              <w:t>)</w:t>
            </w:r>
          </w:p>
        </w:tc>
      </w:tr>
      <w:tr w:rsidR="00F6010C" w:rsidRPr="00FF539D" w14:paraId="19DF6351" w14:textId="77777777" w:rsidTr="00927CD1">
        <w:trPr>
          <w:trHeight w:val="773"/>
        </w:trPr>
        <w:tc>
          <w:tcPr>
            <w:tcW w:w="1525" w:type="dxa"/>
            <w:vAlign w:val="center"/>
          </w:tcPr>
          <w:p w14:paraId="5784478B" w14:textId="77777777" w:rsidR="00F6010C" w:rsidRPr="00FF539D" w:rsidRDefault="00F6010C" w:rsidP="00927CD1">
            <w:pPr>
              <w:jc w:val="right"/>
              <w:rPr>
                <w:rFonts w:ascii="Calibri" w:hAnsi="Calibri" w:cs="Calibri"/>
              </w:rPr>
            </w:pPr>
            <w:r>
              <w:rPr>
                <w:rFonts w:ascii="Calibri" w:hAnsi="Calibri" w:cs="Calibri"/>
              </w:rPr>
              <w:t>5:30-8:10</w:t>
            </w:r>
          </w:p>
        </w:tc>
        <w:tc>
          <w:tcPr>
            <w:tcW w:w="1885" w:type="dxa"/>
            <w:shd w:val="clear" w:color="auto" w:fill="FFFFFF" w:themeFill="background1"/>
            <w:vAlign w:val="center"/>
          </w:tcPr>
          <w:p w14:paraId="08B989AC" w14:textId="77777777" w:rsidR="00F6010C" w:rsidRPr="00FF539D" w:rsidRDefault="00F6010C" w:rsidP="00927CD1">
            <w:pPr>
              <w:jc w:val="center"/>
              <w:rPr>
                <w:rFonts w:ascii="Calibri" w:hAnsi="Calibri" w:cs="Calibri"/>
              </w:rPr>
            </w:pPr>
          </w:p>
        </w:tc>
        <w:tc>
          <w:tcPr>
            <w:tcW w:w="1885" w:type="dxa"/>
            <w:shd w:val="clear" w:color="auto" w:fill="D9D9D9" w:themeFill="background1" w:themeFillShade="D9"/>
            <w:vAlign w:val="center"/>
          </w:tcPr>
          <w:p w14:paraId="50E34DB8" w14:textId="77777777" w:rsidR="00F6010C" w:rsidRPr="00FF539D" w:rsidRDefault="00F6010C" w:rsidP="00927CD1">
            <w:pPr>
              <w:jc w:val="center"/>
              <w:rPr>
                <w:rFonts w:ascii="Calibri" w:hAnsi="Calibri" w:cs="Calibri"/>
              </w:rPr>
            </w:pPr>
            <w:r w:rsidRPr="00165312">
              <w:rPr>
                <w:rFonts w:ascii="Calibri" w:hAnsi="Calibri" w:cs="Calibri"/>
              </w:rPr>
              <w:t>PHI 2010</w:t>
            </w:r>
          </w:p>
        </w:tc>
        <w:tc>
          <w:tcPr>
            <w:tcW w:w="1885" w:type="dxa"/>
            <w:shd w:val="clear" w:color="auto" w:fill="D9D9D9" w:themeFill="background1" w:themeFillShade="D9"/>
            <w:vAlign w:val="center"/>
          </w:tcPr>
          <w:p w14:paraId="3B297B90" w14:textId="77777777" w:rsidR="00F6010C" w:rsidRPr="00FF539D" w:rsidRDefault="00F6010C" w:rsidP="00927CD1">
            <w:pPr>
              <w:jc w:val="center"/>
              <w:rPr>
                <w:rFonts w:ascii="Calibri" w:hAnsi="Calibri" w:cs="Calibri"/>
              </w:rPr>
            </w:pPr>
            <w:r w:rsidRPr="00FF539D">
              <w:rPr>
                <w:rFonts w:ascii="Calibri" w:hAnsi="Calibri" w:cs="Calibri"/>
              </w:rPr>
              <w:t>Composition 1</w:t>
            </w:r>
          </w:p>
          <w:p w14:paraId="4176167C" w14:textId="77777777" w:rsidR="00F6010C" w:rsidRPr="00FF539D" w:rsidRDefault="00F6010C" w:rsidP="00927CD1">
            <w:pPr>
              <w:jc w:val="center"/>
              <w:rPr>
                <w:rFonts w:ascii="Calibri" w:hAnsi="Calibri" w:cs="Calibri"/>
              </w:rPr>
            </w:pPr>
          </w:p>
        </w:tc>
        <w:tc>
          <w:tcPr>
            <w:tcW w:w="1885" w:type="dxa"/>
            <w:shd w:val="clear" w:color="auto" w:fill="D9D9D9" w:themeFill="background1" w:themeFillShade="D9"/>
            <w:vAlign w:val="center"/>
          </w:tcPr>
          <w:p w14:paraId="6A495E59" w14:textId="77777777" w:rsidR="00F6010C" w:rsidRPr="00FF539D" w:rsidRDefault="00F6010C" w:rsidP="00927CD1">
            <w:pPr>
              <w:jc w:val="center"/>
              <w:rPr>
                <w:rFonts w:ascii="Calibri" w:hAnsi="Calibri" w:cs="Calibri"/>
              </w:rPr>
            </w:pPr>
            <w:r w:rsidRPr="00FF539D">
              <w:rPr>
                <w:rFonts w:ascii="Calibri" w:hAnsi="Calibri" w:cs="Calibri"/>
              </w:rPr>
              <w:t>LIT 1000</w:t>
            </w:r>
          </w:p>
          <w:p w14:paraId="1BB56B3A" w14:textId="77777777" w:rsidR="00F6010C" w:rsidRPr="00FF539D" w:rsidRDefault="00F6010C" w:rsidP="00927CD1">
            <w:pPr>
              <w:jc w:val="center"/>
              <w:rPr>
                <w:rFonts w:ascii="Calibri" w:hAnsi="Calibri" w:cs="Calibri"/>
              </w:rPr>
            </w:pPr>
          </w:p>
        </w:tc>
      </w:tr>
    </w:tbl>
    <w:p w14:paraId="06BEA4A6" w14:textId="77777777" w:rsidR="00FA6DFB" w:rsidRPr="00FA6DFB" w:rsidRDefault="00FA6DFB" w:rsidP="00FA6DFB"/>
    <w:p w14:paraId="5ABF15DF" w14:textId="77777777" w:rsidR="00112263" w:rsidRDefault="005E38A4" w:rsidP="00EB0ABC">
      <w:pPr>
        <w:pStyle w:val="Heading1"/>
        <w:rPr>
          <w:sz w:val="20"/>
          <w:szCs w:val="20"/>
        </w:rPr>
      </w:pPr>
      <w:r>
        <w:tab/>
      </w:r>
      <w:r>
        <w:tab/>
      </w:r>
      <w:r>
        <w:tab/>
      </w:r>
      <w:r>
        <w:rPr>
          <w:szCs w:val="22"/>
        </w:rPr>
        <w:tab/>
      </w:r>
      <w:r>
        <w:rPr>
          <w:szCs w:val="22"/>
        </w:rPr>
        <w:tab/>
      </w:r>
      <w:r>
        <w:rPr>
          <w:szCs w:val="22"/>
        </w:rPr>
        <w:tab/>
      </w:r>
    </w:p>
    <w:p w14:paraId="382CD321" w14:textId="77777777" w:rsidR="00F6010C" w:rsidRDefault="00112263" w:rsidP="00F6010C">
      <w:pPr>
        <w:tabs>
          <w:tab w:val="left" w:pos="2160"/>
        </w:tabs>
        <w:ind w:left="2160" w:hanging="2160"/>
        <w:rPr>
          <w:b/>
          <w:sz w:val="22"/>
          <w:szCs w:val="22"/>
        </w:rPr>
      </w:pPr>
      <w:r w:rsidRPr="00654055">
        <w:rPr>
          <w:b/>
          <w:sz w:val="22"/>
          <w:szCs w:val="22"/>
        </w:rPr>
        <w:t>Telephone Number</w:t>
      </w:r>
      <w:r w:rsidR="007F2C09">
        <w:rPr>
          <w:b/>
          <w:sz w:val="22"/>
          <w:szCs w:val="22"/>
        </w:rPr>
        <w:tab/>
      </w:r>
      <w:r w:rsidR="00F6010C">
        <w:rPr>
          <w:b/>
        </w:rPr>
        <w:t>433-5077</w:t>
      </w:r>
      <w:r w:rsidR="00F6010C">
        <w:rPr>
          <w:b/>
          <w:sz w:val="22"/>
          <w:szCs w:val="22"/>
        </w:rPr>
        <w:t xml:space="preserve">  </w:t>
      </w:r>
    </w:p>
    <w:p w14:paraId="0C41EF89" w14:textId="7E3AFDF0" w:rsidR="00566565" w:rsidRPr="00F6010C" w:rsidRDefault="00112263" w:rsidP="00F6010C">
      <w:pPr>
        <w:tabs>
          <w:tab w:val="left" w:pos="2160"/>
        </w:tabs>
        <w:ind w:left="2160" w:hanging="2160"/>
        <w:rPr>
          <w:b/>
          <w:sz w:val="22"/>
          <w:szCs w:val="22"/>
        </w:rPr>
      </w:pPr>
      <w:r w:rsidRPr="00654055">
        <w:rPr>
          <w:b/>
          <w:sz w:val="22"/>
        </w:rPr>
        <w:lastRenderedPageBreak/>
        <w:t>Email</w:t>
      </w:r>
      <w:r>
        <w:rPr>
          <w:sz w:val="22"/>
        </w:rPr>
        <w:tab/>
      </w:r>
      <w:hyperlink r:id="rId10" w:history="1">
        <w:r w:rsidR="004933B6" w:rsidRPr="005A6798">
          <w:rPr>
            <w:rStyle w:val="Hyperlink"/>
            <w:sz w:val="22"/>
          </w:rPr>
          <w:t>jonesw@easternflorida.edu</w:t>
        </w:r>
      </w:hyperlink>
      <w:r w:rsidR="004933B6">
        <w:rPr>
          <w:sz w:val="22"/>
        </w:rPr>
        <w:t xml:space="preserve"> </w:t>
      </w:r>
      <w:r w:rsidR="00566565">
        <w:t>Include name, Course name, section number. The only email to which I can respond is your titan account.</w:t>
      </w:r>
    </w:p>
    <w:p w14:paraId="588F064D" w14:textId="77777777" w:rsidR="00654055" w:rsidRDefault="00654055" w:rsidP="00566565">
      <w:pPr>
        <w:rPr>
          <w:sz w:val="22"/>
        </w:rPr>
      </w:pPr>
    </w:p>
    <w:p w14:paraId="01F1A645" w14:textId="77777777" w:rsidR="00276BBA" w:rsidRPr="00276BBA" w:rsidRDefault="00276BBA" w:rsidP="00276BBA">
      <w:pPr>
        <w:tabs>
          <w:tab w:val="left" w:pos="2160"/>
        </w:tabs>
        <w:ind w:left="2160" w:hanging="2160"/>
        <w:rPr>
          <w:b/>
          <w:sz w:val="22"/>
          <w:szCs w:val="22"/>
          <w:u w:val="single"/>
        </w:rPr>
      </w:pPr>
      <w:r w:rsidRPr="00276BBA">
        <w:rPr>
          <w:b/>
          <w:sz w:val="22"/>
          <w:szCs w:val="22"/>
          <w:u w:val="single"/>
        </w:rPr>
        <w:t>ABOUT THE COURSE</w:t>
      </w:r>
    </w:p>
    <w:p w14:paraId="2E8466EE" w14:textId="77777777" w:rsidR="00276BBA" w:rsidRPr="00276BBA" w:rsidRDefault="00276BBA" w:rsidP="00276BBA">
      <w:pPr>
        <w:tabs>
          <w:tab w:val="left" w:pos="2160"/>
        </w:tabs>
        <w:ind w:left="2160" w:hanging="2160"/>
        <w:rPr>
          <w:sz w:val="22"/>
          <w:szCs w:val="22"/>
        </w:rPr>
      </w:pPr>
    </w:p>
    <w:p w14:paraId="286D8557" w14:textId="77777777" w:rsidR="00BF7EE8" w:rsidRPr="00436990" w:rsidRDefault="00D67A25" w:rsidP="00BF7EE8">
      <w:pPr>
        <w:autoSpaceDE w:val="0"/>
        <w:autoSpaceDN w:val="0"/>
        <w:adjustRightInd w:val="0"/>
        <w:ind w:left="2160" w:hanging="2160"/>
        <w:rPr>
          <w:rFonts w:ascii="Arial" w:hAnsi="Arial" w:cs="Arial"/>
        </w:rPr>
      </w:pPr>
      <w:r w:rsidRPr="00BF7EE8">
        <w:rPr>
          <w:b/>
          <w:szCs w:val="22"/>
        </w:rPr>
        <w:t xml:space="preserve">Course </w:t>
      </w:r>
      <w:r w:rsidR="00AF3FE7" w:rsidRPr="00BF7EE8">
        <w:rPr>
          <w:b/>
          <w:szCs w:val="22"/>
        </w:rPr>
        <w:t>D</w:t>
      </w:r>
      <w:r w:rsidRPr="00BF7EE8">
        <w:rPr>
          <w:b/>
          <w:szCs w:val="22"/>
        </w:rPr>
        <w:t>escription</w:t>
      </w:r>
      <w:r w:rsidR="000A434A" w:rsidRPr="000B2568">
        <w:rPr>
          <w:szCs w:val="22"/>
        </w:rPr>
        <w:t xml:space="preserve"> </w:t>
      </w:r>
      <w:r w:rsidR="000A434A" w:rsidRPr="000B2568">
        <w:rPr>
          <w:szCs w:val="22"/>
        </w:rPr>
        <w:tab/>
      </w:r>
      <w:r w:rsidR="00BF7EE8" w:rsidRPr="00BF7EE8">
        <w:rPr>
          <w:sz w:val="22"/>
          <w:szCs w:val="22"/>
        </w:rPr>
        <w:t>An interdisciplinary introduction to the humanities, representing one or more chosen themes, problems, or aspects of human existence. Course themes will be explored through the visual arts, performing arts, music, literature, philosophy, drama, and/or religion</w:t>
      </w:r>
      <w:r w:rsidR="00BF7EE8" w:rsidRPr="00436990">
        <w:rPr>
          <w:rFonts w:ascii="Arial" w:hAnsi="Arial" w:cs="Arial"/>
        </w:rPr>
        <w:t>.</w:t>
      </w:r>
    </w:p>
    <w:p w14:paraId="0CA13306" w14:textId="77777777" w:rsidR="00BF7EE8" w:rsidRPr="00436990" w:rsidRDefault="00BF7EE8" w:rsidP="00BF7EE8">
      <w:pPr>
        <w:autoSpaceDE w:val="0"/>
        <w:autoSpaceDN w:val="0"/>
        <w:adjustRightInd w:val="0"/>
        <w:rPr>
          <w:rFonts w:ascii="Arial" w:hAnsi="Arial" w:cs="Arial"/>
        </w:rPr>
      </w:pPr>
    </w:p>
    <w:p w14:paraId="1F2F2D8C" w14:textId="51B18627" w:rsidR="00F014B1" w:rsidRPr="000B2568" w:rsidRDefault="00F34A1C" w:rsidP="00BF7EE8">
      <w:pPr>
        <w:ind w:left="2160" w:hanging="2160"/>
        <w:rPr>
          <w:sz w:val="22"/>
          <w:szCs w:val="22"/>
        </w:rPr>
      </w:pPr>
      <w:r w:rsidRPr="000B2568">
        <w:rPr>
          <w:b/>
          <w:sz w:val="22"/>
          <w:szCs w:val="22"/>
        </w:rPr>
        <w:t>Course Objective</w:t>
      </w:r>
      <w:r w:rsidRPr="000B2568">
        <w:rPr>
          <w:sz w:val="22"/>
          <w:szCs w:val="22"/>
        </w:rPr>
        <w:tab/>
      </w:r>
      <w:r w:rsidR="00BF7EE8" w:rsidRPr="0031166E">
        <w:rPr>
          <w:sz w:val="22"/>
          <w:szCs w:val="22"/>
        </w:rPr>
        <w:t>This course centers on researching and forming an original thesis</w:t>
      </w:r>
      <w:r w:rsidR="003669D2">
        <w:rPr>
          <w:sz w:val="22"/>
          <w:szCs w:val="22"/>
        </w:rPr>
        <w:t xml:space="preserve"> in a focus theme or narrative in Science fiction and/or Fantasy</w:t>
      </w:r>
      <w:r w:rsidR="00BF7EE8" w:rsidRPr="0031166E">
        <w:rPr>
          <w:sz w:val="22"/>
          <w:szCs w:val="22"/>
        </w:rPr>
        <w:t xml:space="preserve">, writing and submitting an abstract to the PCA/ACA (Popular Culture Association/ American Culture Association), </w:t>
      </w:r>
      <w:r w:rsidR="003669D2">
        <w:rPr>
          <w:sz w:val="22"/>
          <w:szCs w:val="22"/>
        </w:rPr>
        <w:t xml:space="preserve">preparing an academic poster </w:t>
      </w:r>
      <w:r w:rsidR="00BF7EE8" w:rsidRPr="0031166E">
        <w:rPr>
          <w:sz w:val="22"/>
          <w:szCs w:val="22"/>
        </w:rPr>
        <w:t>and pre</w:t>
      </w:r>
      <w:r w:rsidR="003669D2">
        <w:rPr>
          <w:sz w:val="22"/>
          <w:szCs w:val="22"/>
        </w:rPr>
        <w:t>sentation</w:t>
      </w:r>
      <w:r w:rsidR="00BF7EE8" w:rsidRPr="0031166E">
        <w:rPr>
          <w:sz w:val="22"/>
          <w:szCs w:val="22"/>
        </w:rPr>
        <w:t xml:space="preserve"> by exploring themes of community, identity, and </w:t>
      </w:r>
      <w:r w:rsidR="00A83B4D">
        <w:rPr>
          <w:i/>
          <w:sz w:val="22"/>
          <w:szCs w:val="22"/>
        </w:rPr>
        <w:t xml:space="preserve">narrative </w:t>
      </w:r>
      <w:r w:rsidR="00BF7EE8" w:rsidRPr="0031166E">
        <w:rPr>
          <w:sz w:val="22"/>
          <w:szCs w:val="22"/>
        </w:rPr>
        <w:t xml:space="preserve"> (as well as other theories) that analyze </w:t>
      </w:r>
      <w:r w:rsidR="00A83B4D">
        <w:rPr>
          <w:sz w:val="22"/>
          <w:szCs w:val="22"/>
        </w:rPr>
        <w:t xml:space="preserve">stories </w:t>
      </w:r>
      <w:r w:rsidR="00A83B4D" w:rsidRPr="0031166E">
        <w:rPr>
          <w:sz w:val="22"/>
          <w:szCs w:val="22"/>
        </w:rPr>
        <w:t>from films, novels</w:t>
      </w:r>
      <w:r w:rsidR="00A83B4D">
        <w:rPr>
          <w:sz w:val="22"/>
          <w:szCs w:val="22"/>
        </w:rPr>
        <w:t>, graphic novels, and video games</w:t>
      </w:r>
      <w:r w:rsidR="00A83B4D" w:rsidRPr="0031166E">
        <w:rPr>
          <w:sz w:val="22"/>
          <w:szCs w:val="22"/>
        </w:rPr>
        <w:t>)</w:t>
      </w:r>
      <w:r w:rsidR="00A83B4D">
        <w:rPr>
          <w:sz w:val="22"/>
          <w:szCs w:val="22"/>
        </w:rPr>
        <w:t xml:space="preserve"> and their literary infrastructures</w:t>
      </w:r>
      <w:r w:rsidR="00BF7EE8" w:rsidRPr="0031166E">
        <w:rPr>
          <w:sz w:val="22"/>
          <w:szCs w:val="22"/>
        </w:rPr>
        <w:t xml:space="preserve"> that </w:t>
      </w:r>
      <w:r w:rsidR="00A83B4D">
        <w:rPr>
          <w:sz w:val="22"/>
          <w:szCs w:val="22"/>
        </w:rPr>
        <w:t xml:space="preserve">reveal </w:t>
      </w:r>
      <w:r w:rsidR="00BF7EE8" w:rsidRPr="0031166E">
        <w:rPr>
          <w:sz w:val="22"/>
          <w:szCs w:val="22"/>
        </w:rPr>
        <w:t>the</w:t>
      </w:r>
      <w:r w:rsidR="00A83B4D">
        <w:rPr>
          <w:sz w:val="22"/>
          <w:szCs w:val="22"/>
        </w:rPr>
        <w:t>ir</w:t>
      </w:r>
      <w:r w:rsidR="00BF7EE8" w:rsidRPr="0031166E">
        <w:rPr>
          <w:sz w:val="22"/>
          <w:szCs w:val="22"/>
        </w:rPr>
        <w:t xml:space="preserve"> </w:t>
      </w:r>
      <w:r w:rsidR="00A83B4D">
        <w:rPr>
          <w:sz w:val="22"/>
          <w:szCs w:val="22"/>
        </w:rPr>
        <w:t>role and place in popular culture sci-fi and fantasy.</w:t>
      </w:r>
    </w:p>
    <w:p w14:paraId="6FF30875" w14:textId="77777777" w:rsidR="0046340C" w:rsidRDefault="0046340C" w:rsidP="0046340C">
      <w:pPr>
        <w:autoSpaceDE w:val="0"/>
        <w:autoSpaceDN w:val="0"/>
        <w:adjustRightInd w:val="0"/>
        <w:rPr>
          <w:sz w:val="22"/>
          <w:szCs w:val="22"/>
        </w:rPr>
      </w:pPr>
    </w:p>
    <w:p w14:paraId="59985DF9" w14:textId="77777777" w:rsidR="0046340C" w:rsidRPr="0031166E" w:rsidRDefault="0046340C" w:rsidP="0046340C">
      <w:pPr>
        <w:autoSpaceDE w:val="0"/>
        <w:autoSpaceDN w:val="0"/>
        <w:adjustRightInd w:val="0"/>
        <w:ind w:left="2160"/>
        <w:rPr>
          <w:sz w:val="22"/>
          <w:szCs w:val="22"/>
        </w:rPr>
      </w:pPr>
      <w:r w:rsidRPr="0031166E">
        <w:rPr>
          <w:sz w:val="22"/>
          <w:szCs w:val="22"/>
        </w:rPr>
        <w:t xml:space="preserve">Each </w:t>
      </w:r>
      <w:proofErr w:type="gramStart"/>
      <w:r w:rsidRPr="0031166E">
        <w:rPr>
          <w:sz w:val="22"/>
          <w:szCs w:val="22"/>
        </w:rPr>
        <w:t>week</w:t>
      </w:r>
      <w:proofErr w:type="gramEnd"/>
      <w:r w:rsidRPr="0031166E">
        <w:rPr>
          <w:sz w:val="22"/>
          <w:szCs w:val="22"/>
        </w:rPr>
        <w:t xml:space="preserve"> will be a combination of 1) assigned readings of academic papers and 2) other readings or films.</w:t>
      </w:r>
    </w:p>
    <w:p w14:paraId="455A01D5" w14:textId="77777777" w:rsidR="0046340C" w:rsidRPr="0031166E" w:rsidRDefault="0046340C" w:rsidP="0046340C">
      <w:pPr>
        <w:autoSpaceDE w:val="0"/>
        <w:autoSpaceDN w:val="0"/>
        <w:adjustRightInd w:val="0"/>
        <w:rPr>
          <w:sz w:val="22"/>
          <w:szCs w:val="22"/>
        </w:rPr>
      </w:pPr>
    </w:p>
    <w:p w14:paraId="29052332" w14:textId="77777777" w:rsidR="0046340C" w:rsidRPr="0031166E" w:rsidRDefault="0046340C" w:rsidP="0046340C">
      <w:pPr>
        <w:autoSpaceDE w:val="0"/>
        <w:autoSpaceDN w:val="0"/>
        <w:adjustRightInd w:val="0"/>
        <w:ind w:left="2160"/>
        <w:rPr>
          <w:sz w:val="22"/>
          <w:szCs w:val="22"/>
        </w:rPr>
      </w:pPr>
      <w:r w:rsidRPr="0031166E">
        <w:rPr>
          <w:sz w:val="22"/>
          <w:szCs w:val="22"/>
        </w:rPr>
        <w:t xml:space="preserve">Format of class: Part Lecture, Part seminar–style. Without fulfilling the assignments before coming to class, this class cannot achieve its goals. </w:t>
      </w:r>
    </w:p>
    <w:p w14:paraId="4523EE56" w14:textId="77777777" w:rsidR="0046340C" w:rsidRPr="0031166E" w:rsidRDefault="0046340C" w:rsidP="0046340C">
      <w:pPr>
        <w:autoSpaceDE w:val="0"/>
        <w:autoSpaceDN w:val="0"/>
        <w:adjustRightInd w:val="0"/>
        <w:rPr>
          <w:sz w:val="22"/>
          <w:szCs w:val="22"/>
        </w:rPr>
      </w:pPr>
    </w:p>
    <w:p w14:paraId="0E7B236D" w14:textId="77777777" w:rsidR="0046340C" w:rsidRPr="0031166E" w:rsidRDefault="0046340C" w:rsidP="0046340C">
      <w:pPr>
        <w:autoSpaceDE w:val="0"/>
        <w:autoSpaceDN w:val="0"/>
        <w:adjustRightInd w:val="0"/>
        <w:ind w:left="2160"/>
        <w:rPr>
          <w:sz w:val="22"/>
          <w:szCs w:val="22"/>
        </w:rPr>
      </w:pPr>
      <w:r w:rsidRPr="0031166E">
        <w:rPr>
          <w:sz w:val="22"/>
          <w:szCs w:val="22"/>
        </w:rPr>
        <w:t xml:space="preserve">This is NOT a class where students read, listen to lectures, write papers, and take tests. RATHER, the objective of each class meeting is that each student </w:t>
      </w:r>
      <w:proofErr w:type="gramStart"/>
      <w:r w:rsidRPr="0031166E">
        <w:rPr>
          <w:sz w:val="22"/>
          <w:szCs w:val="22"/>
        </w:rPr>
        <w:t>is bringing</w:t>
      </w:r>
      <w:proofErr w:type="gramEnd"/>
      <w:r w:rsidRPr="0031166E">
        <w:rPr>
          <w:sz w:val="22"/>
          <w:szCs w:val="22"/>
        </w:rPr>
        <w:t xml:space="preserve"> in information and ideas gleaned from the readings, as well as analytical connections to other readings and films.</w:t>
      </w:r>
    </w:p>
    <w:p w14:paraId="250AB955" w14:textId="77777777" w:rsidR="0046340C" w:rsidRPr="0031166E" w:rsidRDefault="0046340C" w:rsidP="0046340C">
      <w:pPr>
        <w:autoSpaceDE w:val="0"/>
        <w:autoSpaceDN w:val="0"/>
        <w:adjustRightInd w:val="0"/>
        <w:rPr>
          <w:sz w:val="22"/>
          <w:szCs w:val="22"/>
        </w:rPr>
      </w:pPr>
    </w:p>
    <w:p w14:paraId="2774B637" w14:textId="77777777" w:rsidR="0046340C" w:rsidRPr="0031166E" w:rsidRDefault="0046340C" w:rsidP="0046340C">
      <w:pPr>
        <w:autoSpaceDE w:val="0"/>
        <w:autoSpaceDN w:val="0"/>
        <w:adjustRightInd w:val="0"/>
        <w:ind w:left="2160"/>
        <w:rPr>
          <w:sz w:val="22"/>
          <w:szCs w:val="22"/>
        </w:rPr>
      </w:pPr>
      <w:proofErr w:type="gramStart"/>
      <w:r w:rsidRPr="0031166E">
        <w:rPr>
          <w:sz w:val="22"/>
          <w:szCs w:val="22"/>
        </w:rPr>
        <w:t>In order to</w:t>
      </w:r>
      <w:proofErr w:type="gramEnd"/>
      <w:r w:rsidRPr="0031166E">
        <w:rPr>
          <w:sz w:val="22"/>
          <w:szCs w:val="22"/>
        </w:rPr>
        <w:t xml:space="preserve"> write a fresh new idea into an abstract (the point of the whole course) each person will need to be able to comfortably handle a variety of theories and the application of those theories to texts and films. </w:t>
      </w:r>
    </w:p>
    <w:p w14:paraId="437F28A2" w14:textId="77777777" w:rsidR="000B2568" w:rsidRPr="000B2568" w:rsidRDefault="000B2568" w:rsidP="00F014B1">
      <w:pPr>
        <w:pStyle w:val="Heading1"/>
        <w:tabs>
          <w:tab w:val="left" w:pos="2160"/>
        </w:tabs>
        <w:ind w:left="2160" w:hanging="2160"/>
        <w:rPr>
          <w:szCs w:val="22"/>
        </w:rPr>
      </w:pPr>
    </w:p>
    <w:p w14:paraId="0046A1BA" w14:textId="77777777" w:rsidR="000B2568" w:rsidRPr="000B2568" w:rsidRDefault="000B2568" w:rsidP="00F014B1">
      <w:pPr>
        <w:pStyle w:val="Heading1"/>
        <w:tabs>
          <w:tab w:val="left" w:pos="2160"/>
        </w:tabs>
        <w:ind w:left="2160" w:hanging="2160"/>
        <w:rPr>
          <w:szCs w:val="22"/>
        </w:rPr>
      </w:pPr>
      <w:r w:rsidRPr="000B2568">
        <w:rPr>
          <w:szCs w:val="22"/>
        </w:rPr>
        <w:t>Text</w:t>
      </w:r>
      <w:r w:rsidRPr="000B2568">
        <w:rPr>
          <w:szCs w:val="22"/>
        </w:rPr>
        <w:tab/>
      </w:r>
    </w:p>
    <w:p w14:paraId="30B70C00" w14:textId="77777777" w:rsidR="009A1A81" w:rsidRDefault="009A1A81" w:rsidP="000B2568">
      <w:pPr>
        <w:pStyle w:val="Heading1"/>
        <w:ind w:left="2880" w:hanging="720"/>
        <w:rPr>
          <w:b w:val="0"/>
          <w:szCs w:val="22"/>
        </w:rPr>
      </w:pPr>
      <w:r>
        <w:rPr>
          <w:b w:val="0"/>
          <w:szCs w:val="22"/>
        </w:rPr>
        <w:t>Online readings</w:t>
      </w:r>
    </w:p>
    <w:p w14:paraId="79543503" w14:textId="77777777" w:rsidR="009A1A81" w:rsidRDefault="009A1A81" w:rsidP="000B2568">
      <w:pPr>
        <w:pStyle w:val="Heading1"/>
        <w:ind w:left="2880" w:hanging="720"/>
        <w:rPr>
          <w:b w:val="0"/>
          <w:szCs w:val="22"/>
        </w:rPr>
      </w:pPr>
      <w:r>
        <w:rPr>
          <w:b w:val="0"/>
          <w:szCs w:val="22"/>
        </w:rPr>
        <w:t xml:space="preserve">You </w:t>
      </w:r>
      <w:proofErr w:type="gramStart"/>
      <w:r>
        <w:rPr>
          <w:b w:val="0"/>
          <w:szCs w:val="22"/>
        </w:rPr>
        <w:t>must be</w:t>
      </w:r>
      <w:proofErr w:type="gramEnd"/>
      <w:r>
        <w:rPr>
          <w:b w:val="0"/>
          <w:szCs w:val="22"/>
        </w:rPr>
        <w:t xml:space="preserve"> download and print all </w:t>
      </w:r>
      <w:r w:rsidR="009D17D1">
        <w:rPr>
          <w:b w:val="0"/>
          <w:szCs w:val="22"/>
        </w:rPr>
        <w:t>articles</w:t>
      </w:r>
      <w:r>
        <w:rPr>
          <w:b w:val="0"/>
          <w:szCs w:val="22"/>
        </w:rPr>
        <w:t>.</w:t>
      </w:r>
    </w:p>
    <w:p w14:paraId="2E82BA96" w14:textId="77777777" w:rsidR="00F34A1C" w:rsidRPr="000B2568" w:rsidRDefault="00F34A1C" w:rsidP="000B2568">
      <w:pPr>
        <w:pStyle w:val="Heading1"/>
        <w:ind w:left="2880" w:hanging="720"/>
        <w:rPr>
          <w:b w:val="0"/>
          <w:szCs w:val="22"/>
        </w:rPr>
      </w:pPr>
    </w:p>
    <w:p w14:paraId="683CE821" w14:textId="77777777" w:rsidR="00276BBA" w:rsidRPr="000B2568" w:rsidRDefault="00276BBA" w:rsidP="00AF3FE7">
      <w:pPr>
        <w:tabs>
          <w:tab w:val="left" w:pos="2520"/>
          <w:tab w:val="left" w:pos="7799"/>
          <w:tab w:val="left" w:pos="9361"/>
        </w:tabs>
        <w:ind w:left="2160" w:hanging="2160"/>
        <w:rPr>
          <w:b/>
          <w:sz w:val="22"/>
          <w:szCs w:val="22"/>
          <w:u w:val="single"/>
        </w:rPr>
      </w:pPr>
      <w:r w:rsidRPr="000B2568">
        <w:rPr>
          <w:b/>
          <w:sz w:val="22"/>
          <w:szCs w:val="22"/>
          <w:u w:val="single"/>
        </w:rPr>
        <w:t>POLICIES</w:t>
      </w:r>
    </w:p>
    <w:p w14:paraId="03A21973" w14:textId="77777777" w:rsidR="00276BBA" w:rsidRPr="000B2568" w:rsidRDefault="00276BBA" w:rsidP="00AF3FE7">
      <w:pPr>
        <w:tabs>
          <w:tab w:val="left" w:pos="2520"/>
          <w:tab w:val="left" w:pos="7799"/>
          <w:tab w:val="left" w:pos="9361"/>
        </w:tabs>
        <w:ind w:left="2160" w:hanging="2160"/>
        <w:rPr>
          <w:b/>
          <w:sz w:val="22"/>
          <w:szCs w:val="22"/>
        </w:rPr>
      </w:pPr>
    </w:p>
    <w:p w14:paraId="7CB713FC" w14:textId="77777777" w:rsidR="00513B90" w:rsidRPr="000B2568" w:rsidRDefault="00513B90" w:rsidP="00AF3FE7">
      <w:pPr>
        <w:tabs>
          <w:tab w:val="left" w:pos="2520"/>
          <w:tab w:val="left" w:pos="7799"/>
          <w:tab w:val="left" w:pos="9361"/>
        </w:tabs>
        <w:ind w:left="2160" w:hanging="2160"/>
        <w:rPr>
          <w:sz w:val="22"/>
          <w:szCs w:val="22"/>
        </w:rPr>
      </w:pPr>
      <w:r w:rsidRPr="000B2568">
        <w:rPr>
          <w:b/>
          <w:sz w:val="22"/>
          <w:szCs w:val="22"/>
        </w:rPr>
        <w:t>Plagiarism</w:t>
      </w:r>
      <w:r w:rsidRPr="000B2568">
        <w:rPr>
          <w:b/>
          <w:sz w:val="22"/>
          <w:szCs w:val="22"/>
        </w:rPr>
        <w:tab/>
      </w:r>
      <w:r w:rsidRPr="000B2568">
        <w:rPr>
          <w:sz w:val="22"/>
          <w:szCs w:val="22"/>
        </w:rPr>
        <w:t>As per the Student handbook, plagiarists will fail the</w:t>
      </w:r>
      <w:r w:rsidR="002F5E0B" w:rsidRPr="000B2568">
        <w:rPr>
          <w:sz w:val="22"/>
          <w:szCs w:val="22"/>
        </w:rPr>
        <w:t xml:space="preserve"> entire </w:t>
      </w:r>
      <w:r w:rsidRPr="000B2568">
        <w:rPr>
          <w:sz w:val="22"/>
          <w:szCs w:val="22"/>
        </w:rPr>
        <w:t xml:space="preserve">course. </w:t>
      </w:r>
    </w:p>
    <w:p w14:paraId="1686A821" w14:textId="77777777" w:rsidR="00513B90" w:rsidRPr="000B2568" w:rsidRDefault="00513B90" w:rsidP="00AF3FE7">
      <w:pPr>
        <w:tabs>
          <w:tab w:val="left" w:pos="2520"/>
          <w:tab w:val="left" w:pos="7799"/>
          <w:tab w:val="left" w:pos="9361"/>
        </w:tabs>
        <w:ind w:left="2160" w:hanging="2160"/>
        <w:rPr>
          <w:b/>
          <w:sz w:val="22"/>
          <w:szCs w:val="22"/>
        </w:rPr>
      </w:pPr>
    </w:p>
    <w:p w14:paraId="46ECBDF3" w14:textId="2B1F4337" w:rsidR="00AF3FE7" w:rsidRDefault="00AF3FE7" w:rsidP="00AF3FE7">
      <w:pPr>
        <w:ind w:left="2160" w:hanging="2160"/>
        <w:rPr>
          <w:sz w:val="22"/>
          <w:szCs w:val="22"/>
        </w:rPr>
      </w:pPr>
      <w:r w:rsidRPr="000B2568">
        <w:rPr>
          <w:b/>
          <w:color w:val="000000"/>
          <w:sz w:val="22"/>
          <w:szCs w:val="22"/>
        </w:rPr>
        <w:t>Grading Scale:</w:t>
      </w:r>
      <w:r w:rsidRPr="000B2568">
        <w:rPr>
          <w:color w:val="000000"/>
          <w:sz w:val="22"/>
          <w:szCs w:val="22"/>
        </w:rPr>
        <w:tab/>
      </w:r>
      <w:r w:rsidR="00412FBF">
        <w:rPr>
          <w:sz w:val="22"/>
          <w:szCs w:val="22"/>
        </w:rPr>
        <w:t>Satisfactorily passing the Abstract is a C; passing the poster is a B; Passing the 5 min, 10 min, and 15 min presentations is the A</w:t>
      </w:r>
    </w:p>
    <w:p w14:paraId="440C4587" w14:textId="5222064F" w:rsidR="004933B6" w:rsidRDefault="007515D1" w:rsidP="00AF3FE7">
      <w:pPr>
        <w:ind w:left="2160" w:hanging="2160"/>
        <w:rPr>
          <w:b/>
          <w:color w:val="000000"/>
          <w:sz w:val="22"/>
          <w:szCs w:val="22"/>
        </w:rPr>
      </w:pPr>
      <w:r>
        <w:rPr>
          <w:b/>
          <w:color w:val="000000"/>
          <w:sz w:val="22"/>
          <w:szCs w:val="22"/>
        </w:rPr>
        <w:tab/>
      </w:r>
      <w:r w:rsidRPr="00DA0F1C">
        <w:rPr>
          <w:bCs/>
          <w:color w:val="000000"/>
          <w:sz w:val="22"/>
          <w:szCs w:val="22"/>
        </w:rPr>
        <w:t>Scale</w:t>
      </w:r>
      <w:r>
        <w:rPr>
          <w:bCs/>
          <w:color w:val="000000"/>
          <w:sz w:val="22"/>
          <w:szCs w:val="22"/>
        </w:rPr>
        <w:t>:</w:t>
      </w:r>
      <w:r w:rsidRPr="00DA0F1C">
        <w:rPr>
          <w:bCs/>
          <w:color w:val="000000"/>
          <w:sz w:val="22"/>
          <w:szCs w:val="22"/>
        </w:rPr>
        <w:t xml:space="preserve"> A=900-</w:t>
      </w:r>
      <w:r w:rsidRPr="00DA0F1C">
        <w:rPr>
          <w:bCs/>
          <w:sz w:val="22"/>
          <w:szCs w:val="22"/>
        </w:rPr>
        <w:t>1000</w:t>
      </w:r>
      <w:r>
        <w:rPr>
          <w:bCs/>
          <w:sz w:val="22"/>
          <w:szCs w:val="22"/>
        </w:rPr>
        <w:t>, B= 800-899, C= 700-799, D= 600-699, F=500-599</w:t>
      </w:r>
      <w:r w:rsidR="004933B6">
        <w:rPr>
          <w:b/>
          <w:color w:val="000000"/>
          <w:sz w:val="22"/>
          <w:szCs w:val="22"/>
        </w:rPr>
        <w:tab/>
      </w:r>
      <w:r w:rsidR="004933B6">
        <w:rPr>
          <w:b/>
          <w:color w:val="000000"/>
          <w:sz w:val="22"/>
          <w:szCs w:val="22"/>
        </w:rPr>
        <w:tab/>
      </w:r>
    </w:p>
    <w:p w14:paraId="1177310D" w14:textId="0DCD8A70" w:rsidR="004933B6" w:rsidRPr="004933B6" w:rsidRDefault="004933B6" w:rsidP="00AF3FE7">
      <w:pPr>
        <w:ind w:left="2160" w:hanging="2160"/>
        <w:rPr>
          <w:bCs/>
          <w:sz w:val="22"/>
          <w:szCs w:val="22"/>
        </w:rPr>
      </w:pPr>
      <w:r>
        <w:rPr>
          <w:b/>
          <w:color w:val="000000"/>
          <w:sz w:val="22"/>
          <w:szCs w:val="22"/>
        </w:rPr>
        <w:tab/>
      </w:r>
      <w:r w:rsidRPr="004933B6">
        <w:rPr>
          <w:bCs/>
          <w:color w:val="000000"/>
          <w:sz w:val="22"/>
          <w:szCs w:val="22"/>
        </w:rPr>
        <w:t>Annotated bibliography entry set 1</w:t>
      </w:r>
      <w:r>
        <w:rPr>
          <w:bCs/>
          <w:color w:val="000000"/>
          <w:sz w:val="22"/>
          <w:szCs w:val="22"/>
        </w:rPr>
        <w:tab/>
        <w:t>50</w:t>
      </w:r>
    </w:p>
    <w:p w14:paraId="4B2850DA" w14:textId="6E111587" w:rsidR="004933B6" w:rsidRPr="004933B6" w:rsidRDefault="004933B6" w:rsidP="004933B6">
      <w:pPr>
        <w:ind w:left="2160" w:hanging="2160"/>
        <w:rPr>
          <w:bCs/>
          <w:sz w:val="22"/>
          <w:szCs w:val="22"/>
        </w:rPr>
      </w:pPr>
      <w:r>
        <w:rPr>
          <w:b/>
          <w:color w:val="000000"/>
          <w:sz w:val="22"/>
          <w:szCs w:val="22"/>
        </w:rPr>
        <w:tab/>
      </w:r>
      <w:r w:rsidRPr="004933B6">
        <w:rPr>
          <w:bCs/>
          <w:color w:val="000000"/>
          <w:sz w:val="22"/>
          <w:szCs w:val="22"/>
        </w:rPr>
        <w:t xml:space="preserve">Annotated bibliography entry set </w:t>
      </w:r>
      <w:r>
        <w:rPr>
          <w:bCs/>
          <w:color w:val="000000"/>
          <w:sz w:val="22"/>
          <w:szCs w:val="22"/>
        </w:rPr>
        <w:t>2</w:t>
      </w:r>
      <w:r>
        <w:rPr>
          <w:bCs/>
          <w:color w:val="000000"/>
          <w:sz w:val="22"/>
          <w:szCs w:val="22"/>
        </w:rPr>
        <w:tab/>
        <w:t>50</w:t>
      </w:r>
    </w:p>
    <w:p w14:paraId="64B2A66A" w14:textId="283219D2" w:rsidR="004933B6" w:rsidRPr="004933B6" w:rsidRDefault="004933B6" w:rsidP="004933B6">
      <w:pPr>
        <w:ind w:left="2160" w:hanging="2160"/>
        <w:rPr>
          <w:bCs/>
          <w:sz w:val="22"/>
          <w:szCs w:val="22"/>
        </w:rPr>
      </w:pPr>
      <w:r>
        <w:rPr>
          <w:b/>
          <w:color w:val="000000"/>
          <w:sz w:val="22"/>
          <w:szCs w:val="22"/>
        </w:rPr>
        <w:tab/>
      </w:r>
      <w:r w:rsidRPr="004933B6">
        <w:rPr>
          <w:bCs/>
          <w:color w:val="000000"/>
          <w:sz w:val="22"/>
          <w:szCs w:val="22"/>
        </w:rPr>
        <w:t xml:space="preserve">Annotated bibliography entry set </w:t>
      </w:r>
      <w:r>
        <w:rPr>
          <w:bCs/>
          <w:color w:val="000000"/>
          <w:sz w:val="22"/>
          <w:szCs w:val="22"/>
        </w:rPr>
        <w:t>3</w:t>
      </w:r>
      <w:r>
        <w:rPr>
          <w:bCs/>
          <w:color w:val="000000"/>
          <w:sz w:val="22"/>
          <w:szCs w:val="22"/>
        </w:rPr>
        <w:tab/>
        <w:t>50</w:t>
      </w:r>
    </w:p>
    <w:p w14:paraId="34A72DF0" w14:textId="53D554DF" w:rsidR="004933B6" w:rsidRPr="004933B6" w:rsidRDefault="004933B6" w:rsidP="004933B6">
      <w:pPr>
        <w:ind w:left="2160" w:hanging="2160"/>
        <w:rPr>
          <w:bCs/>
          <w:sz w:val="22"/>
          <w:szCs w:val="22"/>
        </w:rPr>
      </w:pPr>
      <w:r>
        <w:rPr>
          <w:b/>
          <w:color w:val="000000"/>
          <w:sz w:val="22"/>
          <w:szCs w:val="22"/>
        </w:rPr>
        <w:tab/>
      </w:r>
      <w:r w:rsidRPr="004933B6">
        <w:rPr>
          <w:bCs/>
          <w:color w:val="000000"/>
          <w:sz w:val="22"/>
          <w:szCs w:val="22"/>
        </w:rPr>
        <w:t xml:space="preserve">Annotated bibliography entry set </w:t>
      </w:r>
      <w:r>
        <w:rPr>
          <w:bCs/>
          <w:color w:val="000000"/>
          <w:sz w:val="22"/>
          <w:szCs w:val="22"/>
        </w:rPr>
        <w:t>4</w:t>
      </w:r>
      <w:r>
        <w:rPr>
          <w:bCs/>
          <w:color w:val="000000"/>
          <w:sz w:val="22"/>
          <w:szCs w:val="22"/>
        </w:rPr>
        <w:tab/>
        <w:t>50</w:t>
      </w:r>
    </w:p>
    <w:p w14:paraId="0C9A2C94" w14:textId="42A5DF74" w:rsidR="004933B6" w:rsidRPr="004933B6" w:rsidRDefault="004933B6" w:rsidP="004933B6">
      <w:pPr>
        <w:ind w:left="2160" w:hanging="2160"/>
        <w:rPr>
          <w:bCs/>
          <w:sz w:val="22"/>
          <w:szCs w:val="22"/>
        </w:rPr>
      </w:pPr>
      <w:r>
        <w:rPr>
          <w:b/>
          <w:color w:val="000000"/>
          <w:sz w:val="22"/>
          <w:szCs w:val="22"/>
        </w:rPr>
        <w:tab/>
      </w:r>
      <w:r w:rsidRPr="004933B6">
        <w:rPr>
          <w:bCs/>
          <w:color w:val="000000"/>
          <w:sz w:val="22"/>
          <w:szCs w:val="22"/>
        </w:rPr>
        <w:t xml:space="preserve">Annotated bibliography entry set </w:t>
      </w:r>
      <w:r>
        <w:rPr>
          <w:bCs/>
          <w:color w:val="000000"/>
          <w:sz w:val="22"/>
          <w:szCs w:val="22"/>
        </w:rPr>
        <w:t>5</w:t>
      </w:r>
      <w:r>
        <w:rPr>
          <w:bCs/>
          <w:color w:val="000000"/>
          <w:sz w:val="22"/>
          <w:szCs w:val="22"/>
        </w:rPr>
        <w:tab/>
        <w:t>50</w:t>
      </w:r>
    </w:p>
    <w:p w14:paraId="11ACDBD2" w14:textId="6FB0252A" w:rsidR="004933B6" w:rsidRPr="004933B6" w:rsidRDefault="004933B6" w:rsidP="004933B6">
      <w:pPr>
        <w:ind w:left="2160" w:hanging="2160"/>
        <w:rPr>
          <w:bCs/>
          <w:sz w:val="22"/>
          <w:szCs w:val="22"/>
        </w:rPr>
      </w:pPr>
      <w:r>
        <w:rPr>
          <w:b/>
          <w:color w:val="000000"/>
          <w:sz w:val="22"/>
          <w:szCs w:val="22"/>
        </w:rPr>
        <w:tab/>
      </w:r>
      <w:r w:rsidRPr="004933B6">
        <w:rPr>
          <w:bCs/>
          <w:color w:val="000000"/>
          <w:sz w:val="22"/>
          <w:szCs w:val="22"/>
        </w:rPr>
        <w:t xml:space="preserve">Annotated bibliography entry set </w:t>
      </w:r>
      <w:r>
        <w:rPr>
          <w:bCs/>
          <w:color w:val="000000"/>
          <w:sz w:val="22"/>
          <w:szCs w:val="22"/>
        </w:rPr>
        <w:t>6</w:t>
      </w:r>
      <w:r>
        <w:rPr>
          <w:bCs/>
          <w:color w:val="000000"/>
          <w:sz w:val="22"/>
          <w:szCs w:val="22"/>
        </w:rPr>
        <w:tab/>
        <w:t>50</w:t>
      </w:r>
    </w:p>
    <w:p w14:paraId="2F79C7A7" w14:textId="22F7FADD" w:rsidR="004933B6" w:rsidRPr="004933B6" w:rsidRDefault="004933B6" w:rsidP="004933B6">
      <w:pPr>
        <w:ind w:left="2160" w:hanging="2160"/>
        <w:rPr>
          <w:bCs/>
          <w:sz w:val="22"/>
          <w:szCs w:val="22"/>
        </w:rPr>
      </w:pPr>
      <w:r>
        <w:rPr>
          <w:b/>
          <w:color w:val="000000"/>
          <w:sz w:val="22"/>
          <w:szCs w:val="22"/>
        </w:rPr>
        <w:lastRenderedPageBreak/>
        <w:tab/>
      </w:r>
      <w:r w:rsidRPr="004933B6">
        <w:rPr>
          <w:bCs/>
          <w:color w:val="000000"/>
          <w:sz w:val="22"/>
          <w:szCs w:val="22"/>
        </w:rPr>
        <w:t xml:space="preserve">Annotated bibliography entry set </w:t>
      </w:r>
      <w:r>
        <w:rPr>
          <w:bCs/>
          <w:color w:val="000000"/>
          <w:sz w:val="22"/>
          <w:szCs w:val="22"/>
        </w:rPr>
        <w:t>7</w:t>
      </w:r>
      <w:r>
        <w:rPr>
          <w:bCs/>
          <w:color w:val="000000"/>
          <w:sz w:val="22"/>
          <w:szCs w:val="22"/>
        </w:rPr>
        <w:tab/>
        <w:t>50</w:t>
      </w:r>
    </w:p>
    <w:p w14:paraId="77DDE28E" w14:textId="24006122" w:rsidR="004933B6" w:rsidRDefault="004933B6" w:rsidP="00AF3FE7">
      <w:pPr>
        <w:ind w:left="2160" w:hanging="2160"/>
        <w:rPr>
          <w:sz w:val="22"/>
          <w:szCs w:val="22"/>
        </w:rPr>
      </w:pPr>
      <w:r>
        <w:rPr>
          <w:sz w:val="22"/>
          <w:szCs w:val="22"/>
        </w:rPr>
        <w:tab/>
        <w:t>Abstract Rough Draft</w:t>
      </w:r>
      <w:r>
        <w:rPr>
          <w:sz w:val="22"/>
          <w:szCs w:val="22"/>
        </w:rPr>
        <w:tab/>
      </w:r>
      <w:r>
        <w:rPr>
          <w:sz w:val="22"/>
          <w:szCs w:val="22"/>
        </w:rPr>
        <w:tab/>
      </w:r>
      <w:r>
        <w:rPr>
          <w:sz w:val="22"/>
          <w:szCs w:val="22"/>
        </w:rPr>
        <w:tab/>
        <w:t>150</w:t>
      </w:r>
    </w:p>
    <w:p w14:paraId="47A7CDC9" w14:textId="2060A352" w:rsidR="004933B6" w:rsidRDefault="004933B6" w:rsidP="00AF3FE7">
      <w:pPr>
        <w:ind w:left="2160" w:hanging="2160"/>
        <w:rPr>
          <w:sz w:val="22"/>
          <w:szCs w:val="22"/>
        </w:rPr>
      </w:pPr>
      <w:r>
        <w:rPr>
          <w:sz w:val="22"/>
          <w:szCs w:val="22"/>
        </w:rPr>
        <w:tab/>
        <w:t>Abstract</w:t>
      </w:r>
      <w:r>
        <w:rPr>
          <w:sz w:val="22"/>
          <w:szCs w:val="22"/>
        </w:rPr>
        <w:tab/>
      </w:r>
      <w:r>
        <w:rPr>
          <w:sz w:val="22"/>
          <w:szCs w:val="22"/>
        </w:rPr>
        <w:tab/>
      </w:r>
      <w:r>
        <w:rPr>
          <w:sz w:val="22"/>
          <w:szCs w:val="22"/>
        </w:rPr>
        <w:tab/>
      </w:r>
      <w:r>
        <w:rPr>
          <w:sz w:val="22"/>
          <w:szCs w:val="22"/>
        </w:rPr>
        <w:tab/>
        <w:t>200</w:t>
      </w:r>
    </w:p>
    <w:p w14:paraId="17C74EC3" w14:textId="2F38F960" w:rsidR="004933B6" w:rsidRDefault="004933B6" w:rsidP="004933B6">
      <w:pPr>
        <w:ind w:left="2160"/>
        <w:rPr>
          <w:sz w:val="22"/>
          <w:szCs w:val="22"/>
        </w:rPr>
      </w:pPr>
      <w:r>
        <w:rPr>
          <w:sz w:val="22"/>
          <w:szCs w:val="22"/>
        </w:rPr>
        <w:t>Academic Poster Draft</w:t>
      </w:r>
      <w:r>
        <w:rPr>
          <w:sz w:val="22"/>
          <w:szCs w:val="22"/>
        </w:rPr>
        <w:tab/>
      </w:r>
      <w:r>
        <w:rPr>
          <w:sz w:val="22"/>
          <w:szCs w:val="22"/>
        </w:rPr>
        <w:tab/>
      </w:r>
      <w:r>
        <w:rPr>
          <w:sz w:val="22"/>
          <w:szCs w:val="22"/>
        </w:rPr>
        <w:tab/>
      </w:r>
      <w:r w:rsidR="000A203E">
        <w:rPr>
          <w:sz w:val="22"/>
          <w:szCs w:val="22"/>
        </w:rPr>
        <w:t>50</w:t>
      </w:r>
    </w:p>
    <w:p w14:paraId="16761F71" w14:textId="44576BF5" w:rsidR="004933B6" w:rsidRDefault="004933B6" w:rsidP="00AF3FE7">
      <w:pPr>
        <w:ind w:left="2160" w:hanging="2160"/>
        <w:rPr>
          <w:sz w:val="22"/>
          <w:szCs w:val="22"/>
        </w:rPr>
      </w:pPr>
      <w:r>
        <w:rPr>
          <w:sz w:val="22"/>
          <w:szCs w:val="22"/>
        </w:rPr>
        <w:tab/>
        <w:t>Academic Poster</w:t>
      </w:r>
      <w:r>
        <w:rPr>
          <w:sz w:val="22"/>
          <w:szCs w:val="22"/>
        </w:rPr>
        <w:tab/>
      </w:r>
      <w:r>
        <w:rPr>
          <w:sz w:val="22"/>
          <w:szCs w:val="22"/>
        </w:rPr>
        <w:tab/>
      </w:r>
      <w:r>
        <w:rPr>
          <w:sz w:val="22"/>
          <w:szCs w:val="22"/>
        </w:rPr>
        <w:tab/>
        <w:t>50</w:t>
      </w:r>
    </w:p>
    <w:p w14:paraId="7DFA0CAB" w14:textId="1FE42173" w:rsidR="004933B6" w:rsidRDefault="004933B6" w:rsidP="00AF3FE7">
      <w:pPr>
        <w:ind w:left="2160" w:hanging="2160"/>
        <w:rPr>
          <w:sz w:val="22"/>
          <w:szCs w:val="22"/>
        </w:rPr>
      </w:pPr>
      <w:r>
        <w:rPr>
          <w:sz w:val="22"/>
          <w:szCs w:val="22"/>
        </w:rPr>
        <w:tab/>
      </w:r>
      <w:proofErr w:type="spellStart"/>
      <w:r>
        <w:rPr>
          <w:sz w:val="22"/>
          <w:szCs w:val="22"/>
        </w:rPr>
        <w:t>Powerpoint</w:t>
      </w:r>
      <w:proofErr w:type="spellEnd"/>
      <w:r>
        <w:rPr>
          <w:sz w:val="22"/>
          <w:szCs w:val="22"/>
        </w:rPr>
        <w:t xml:space="preserve"> &amp; 5-minute talk</w:t>
      </w:r>
      <w:r>
        <w:rPr>
          <w:sz w:val="22"/>
          <w:szCs w:val="22"/>
        </w:rPr>
        <w:tab/>
      </w:r>
      <w:r>
        <w:rPr>
          <w:sz w:val="22"/>
          <w:szCs w:val="22"/>
        </w:rPr>
        <w:tab/>
      </w:r>
      <w:r w:rsidR="000A203E">
        <w:rPr>
          <w:sz w:val="22"/>
          <w:szCs w:val="22"/>
        </w:rPr>
        <w:t>50</w:t>
      </w:r>
    </w:p>
    <w:p w14:paraId="0E592050" w14:textId="24416852" w:rsidR="004933B6" w:rsidRPr="000B2568" w:rsidRDefault="004933B6" w:rsidP="004933B6">
      <w:pPr>
        <w:ind w:left="2160"/>
        <w:rPr>
          <w:sz w:val="22"/>
          <w:szCs w:val="22"/>
        </w:rPr>
      </w:pPr>
      <w:proofErr w:type="spellStart"/>
      <w:r>
        <w:rPr>
          <w:sz w:val="22"/>
          <w:szCs w:val="22"/>
        </w:rPr>
        <w:t>Powerpoint</w:t>
      </w:r>
      <w:proofErr w:type="spellEnd"/>
      <w:r>
        <w:rPr>
          <w:sz w:val="22"/>
          <w:szCs w:val="22"/>
        </w:rPr>
        <w:t xml:space="preserve"> &amp; 10-minute talk</w:t>
      </w:r>
      <w:r>
        <w:rPr>
          <w:sz w:val="22"/>
          <w:szCs w:val="22"/>
        </w:rPr>
        <w:tab/>
      </w:r>
      <w:r>
        <w:rPr>
          <w:sz w:val="22"/>
          <w:szCs w:val="22"/>
        </w:rPr>
        <w:tab/>
      </w:r>
      <w:r w:rsidR="000A203E">
        <w:rPr>
          <w:sz w:val="22"/>
          <w:szCs w:val="22"/>
        </w:rPr>
        <w:t>50</w:t>
      </w:r>
    </w:p>
    <w:p w14:paraId="033FE374" w14:textId="0C81AF3B" w:rsidR="00AF3FE7" w:rsidRDefault="00AF3FE7" w:rsidP="00AF3FE7">
      <w:pPr>
        <w:rPr>
          <w:sz w:val="22"/>
          <w:szCs w:val="22"/>
        </w:rPr>
      </w:pPr>
      <w:r w:rsidRPr="000B2568">
        <w:rPr>
          <w:sz w:val="22"/>
          <w:szCs w:val="22"/>
        </w:rPr>
        <w:t> </w:t>
      </w:r>
      <w:r w:rsidRPr="000B2568">
        <w:rPr>
          <w:color w:val="000000"/>
          <w:sz w:val="22"/>
          <w:szCs w:val="22"/>
        </w:rPr>
        <w:tab/>
      </w:r>
      <w:r w:rsidRPr="000B2568">
        <w:rPr>
          <w:sz w:val="22"/>
          <w:szCs w:val="22"/>
        </w:rPr>
        <w:t> </w:t>
      </w:r>
      <w:r w:rsidR="004933B6">
        <w:rPr>
          <w:sz w:val="22"/>
          <w:szCs w:val="22"/>
        </w:rPr>
        <w:tab/>
      </w:r>
      <w:r w:rsidR="004933B6">
        <w:rPr>
          <w:sz w:val="22"/>
          <w:szCs w:val="22"/>
        </w:rPr>
        <w:tab/>
      </w:r>
      <w:r w:rsidR="000A203E">
        <w:rPr>
          <w:sz w:val="22"/>
          <w:szCs w:val="22"/>
        </w:rPr>
        <w:t xml:space="preserve">Final </w:t>
      </w:r>
      <w:r w:rsidR="004933B6">
        <w:rPr>
          <w:sz w:val="22"/>
          <w:szCs w:val="22"/>
        </w:rPr>
        <w:t>15-minute talk</w:t>
      </w:r>
      <w:r w:rsidR="004933B6">
        <w:rPr>
          <w:sz w:val="22"/>
          <w:szCs w:val="22"/>
        </w:rPr>
        <w:tab/>
      </w:r>
      <w:r w:rsidR="004933B6">
        <w:rPr>
          <w:sz w:val="22"/>
          <w:szCs w:val="22"/>
        </w:rPr>
        <w:tab/>
      </w:r>
      <w:r w:rsidR="000A203E">
        <w:rPr>
          <w:sz w:val="22"/>
          <w:szCs w:val="22"/>
        </w:rPr>
        <w:tab/>
        <w:t>50</w:t>
      </w:r>
    </w:p>
    <w:p w14:paraId="5A35B538" w14:textId="77777777" w:rsidR="004933B6" w:rsidRPr="000B2568" w:rsidRDefault="004933B6" w:rsidP="00AF3FE7">
      <w:pPr>
        <w:rPr>
          <w:color w:val="000000"/>
          <w:sz w:val="22"/>
          <w:szCs w:val="22"/>
        </w:rPr>
      </w:pPr>
    </w:p>
    <w:p w14:paraId="45059A41" w14:textId="77777777" w:rsidR="00AF3FE7" w:rsidRPr="000B2568" w:rsidRDefault="00AF3FE7" w:rsidP="00AF3FE7">
      <w:pPr>
        <w:ind w:left="2160" w:hanging="2160"/>
        <w:rPr>
          <w:sz w:val="22"/>
          <w:szCs w:val="22"/>
        </w:rPr>
      </w:pPr>
      <w:r w:rsidRPr="000B2568">
        <w:rPr>
          <w:b/>
          <w:sz w:val="22"/>
          <w:szCs w:val="22"/>
        </w:rPr>
        <w:t>Withdrawal Policy</w:t>
      </w:r>
      <w:r w:rsidRPr="000B2568">
        <w:rPr>
          <w:color w:val="000000"/>
          <w:sz w:val="22"/>
          <w:szCs w:val="22"/>
        </w:rPr>
        <w:tab/>
      </w:r>
      <w:r w:rsidRPr="000B2568">
        <w:rPr>
          <w:sz w:val="22"/>
          <w:szCs w:val="22"/>
        </w:rPr>
        <w:t xml:space="preserve">Students may withdraw without academic penalty from any course by the established deadline. This will result in a grade of 'W' for the course and will not count against the </w:t>
      </w:r>
      <w:proofErr w:type="gramStart"/>
      <w:r w:rsidRPr="000B2568">
        <w:rPr>
          <w:sz w:val="22"/>
          <w:szCs w:val="22"/>
        </w:rPr>
        <w:t>student's</w:t>
      </w:r>
      <w:proofErr w:type="gramEnd"/>
      <w:r w:rsidRPr="000B2568">
        <w:rPr>
          <w:sz w:val="22"/>
          <w:szCs w:val="22"/>
        </w:rPr>
        <w:t xml:space="preserve"> GPA. Students will be permitted a maximum of two withdrawals per course. Upon the third attempt, the student WILL NOT be permitted to withdraw and will receive an earned grade for that course.</w:t>
      </w:r>
    </w:p>
    <w:p w14:paraId="02FB838A" w14:textId="77777777" w:rsidR="002F5E0B" w:rsidRPr="000B2568" w:rsidRDefault="002F5E0B" w:rsidP="00AF3FE7">
      <w:pPr>
        <w:ind w:left="2160" w:hanging="2160"/>
        <w:rPr>
          <w:sz w:val="22"/>
          <w:szCs w:val="22"/>
        </w:rPr>
      </w:pPr>
      <w:r w:rsidRPr="000B2568">
        <w:rPr>
          <w:b/>
          <w:sz w:val="22"/>
          <w:szCs w:val="22"/>
        </w:rPr>
        <w:t>Incompletes</w:t>
      </w:r>
      <w:r w:rsidRPr="000B2568">
        <w:rPr>
          <w:sz w:val="22"/>
          <w:szCs w:val="22"/>
        </w:rPr>
        <w:tab/>
        <w:t xml:space="preserve">Incompletes are ONLY given for those who have passed with a grade of 70% or higher on a minimum of 75% of the assignments. If you cannot verify these conditions, do not ask for </w:t>
      </w:r>
      <w:r w:rsidR="000B2568">
        <w:rPr>
          <w:sz w:val="22"/>
          <w:szCs w:val="22"/>
        </w:rPr>
        <w:t>an Incomplete as a grade</w:t>
      </w:r>
      <w:r w:rsidRPr="000B2568">
        <w:rPr>
          <w:sz w:val="22"/>
          <w:szCs w:val="22"/>
        </w:rPr>
        <w:t>.</w:t>
      </w:r>
    </w:p>
    <w:p w14:paraId="05F1FA09" w14:textId="77777777" w:rsidR="00AF3FE7" w:rsidRPr="000B2568" w:rsidRDefault="00AF3FE7" w:rsidP="00AF3FE7">
      <w:pPr>
        <w:ind w:left="2880" w:hanging="2880"/>
        <w:rPr>
          <w:sz w:val="22"/>
          <w:szCs w:val="22"/>
        </w:rPr>
      </w:pPr>
    </w:p>
    <w:p w14:paraId="2F11E7E4" w14:textId="77777777" w:rsidR="002F5E0B" w:rsidRPr="000B2568" w:rsidRDefault="002F5E0B" w:rsidP="002F5E0B">
      <w:pPr>
        <w:rPr>
          <w:sz w:val="22"/>
          <w:szCs w:val="22"/>
        </w:rPr>
      </w:pPr>
      <w:r w:rsidRPr="000B2568">
        <w:rPr>
          <w:b/>
          <w:sz w:val="22"/>
          <w:szCs w:val="22"/>
        </w:rPr>
        <w:t>Changes</w:t>
      </w:r>
      <w:r w:rsidRPr="000B2568">
        <w:rPr>
          <w:sz w:val="22"/>
          <w:szCs w:val="22"/>
        </w:rPr>
        <w:tab/>
      </w:r>
      <w:r w:rsidRPr="000B2568">
        <w:rPr>
          <w:sz w:val="22"/>
          <w:szCs w:val="22"/>
        </w:rPr>
        <w:tab/>
        <w:t xml:space="preserve">Syllabus and schedule </w:t>
      </w:r>
      <w:proofErr w:type="gramStart"/>
      <w:r w:rsidRPr="000B2568">
        <w:rPr>
          <w:sz w:val="22"/>
          <w:szCs w:val="22"/>
        </w:rPr>
        <w:t>is</w:t>
      </w:r>
      <w:proofErr w:type="gramEnd"/>
      <w:r w:rsidRPr="000B2568">
        <w:rPr>
          <w:sz w:val="22"/>
          <w:szCs w:val="22"/>
        </w:rPr>
        <w:t xml:space="preserve"> subject to change</w:t>
      </w:r>
    </w:p>
    <w:p w14:paraId="5CF9DE46" w14:textId="77777777" w:rsidR="002F5E0B" w:rsidRPr="000B2568" w:rsidRDefault="002F5E0B" w:rsidP="002F5E0B">
      <w:pPr>
        <w:rPr>
          <w:b/>
          <w:sz w:val="22"/>
          <w:szCs w:val="22"/>
        </w:rPr>
      </w:pPr>
    </w:p>
    <w:p w14:paraId="78D106D2" w14:textId="77777777" w:rsidR="002F5E0B" w:rsidRPr="000B2568" w:rsidRDefault="002F5E0B" w:rsidP="002F5E0B">
      <w:pPr>
        <w:rPr>
          <w:sz w:val="22"/>
          <w:szCs w:val="22"/>
        </w:rPr>
      </w:pPr>
      <w:r w:rsidRPr="000B2568">
        <w:rPr>
          <w:b/>
          <w:sz w:val="22"/>
          <w:szCs w:val="22"/>
        </w:rPr>
        <w:t xml:space="preserve">Re-write Criteria </w:t>
      </w:r>
      <w:r w:rsidRPr="000B2568">
        <w:rPr>
          <w:b/>
          <w:sz w:val="22"/>
          <w:szCs w:val="22"/>
        </w:rPr>
        <w:tab/>
      </w:r>
      <w:r w:rsidRPr="000B2568">
        <w:rPr>
          <w:sz w:val="22"/>
          <w:szCs w:val="22"/>
        </w:rPr>
        <w:t>In order to Re-write papers, the original must fit certain criteria and the re-</w:t>
      </w:r>
      <w:r w:rsidRPr="000B2568">
        <w:rPr>
          <w:sz w:val="22"/>
          <w:szCs w:val="22"/>
        </w:rPr>
        <w:tab/>
      </w:r>
      <w:r w:rsidRPr="000B2568">
        <w:rPr>
          <w:sz w:val="22"/>
          <w:szCs w:val="22"/>
        </w:rPr>
        <w:tab/>
      </w:r>
      <w:r w:rsidRPr="000B2568">
        <w:rPr>
          <w:sz w:val="22"/>
          <w:szCs w:val="22"/>
        </w:rPr>
        <w:tab/>
      </w:r>
      <w:r w:rsidRPr="000B2568">
        <w:rPr>
          <w:sz w:val="22"/>
          <w:szCs w:val="22"/>
        </w:rPr>
        <w:tab/>
        <w:t xml:space="preserve">write must fit certain criteria. </w:t>
      </w:r>
      <w:r w:rsidR="00B80FF8" w:rsidRPr="000B2568">
        <w:rPr>
          <w:sz w:val="22"/>
          <w:szCs w:val="22"/>
        </w:rPr>
        <w:t xml:space="preserve"> </w:t>
      </w:r>
      <w:r w:rsidRPr="000B2568">
        <w:rPr>
          <w:sz w:val="22"/>
          <w:szCs w:val="22"/>
        </w:rPr>
        <w:t xml:space="preserve">(See </w:t>
      </w:r>
      <w:proofErr w:type="spellStart"/>
      <w:r w:rsidRPr="000B2568">
        <w:rPr>
          <w:sz w:val="22"/>
          <w:szCs w:val="22"/>
        </w:rPr>
        <w:t>InverseIntuition</w:t>
      </w:r>
      <w:proofErr w:type="spellEnd"/>
      <w:r w:rsidRPr="000B2568">
        <w:rPr>
          <w:sz w:val="22"/>
          <w:szCs w:val="22"/>
        </w:rPr>
        <w:t xml:space="preserve"> for more details)</w:t>
      </w:r>
    </w:p>
    <w:p w14:paraId="05FF914A" w14:textId="77777777" w:rsidR="00B80FF8" w:rsidRPr="000B2568" w:rsidRDefault="00B80FF8" w:rsidP="002F5E0B">
      <w:pPr>
        <w:rPr>
          <w:sz w:val="22"/>
          <w:szCs w:val="22"/>
        </w:rPr>
      </w:pPr>
      <w:r w:rsidRPr="000B2568">
        <w:rPr>
          <w:sz w:val="22"/>
          <w:szCs w:val="22"/>
        </w:rPr>
        <w:tab/>
      </w:r>
      <w:r w:rsidRPr="000B2568">
        <w:rPr>
          <w:sz w:val="22"/>
          <w:szCs w:val="22"/>
        </w:rPr>
        <w:tab/>
      </w:r>
      <w:r w:rsidRPr="000B2568">
        <w:rPr>
          <w:sz w:val="22"/>
          <w:szCs w:val="22"/>
        </w:rPr>
        <w:tab/>
      </w:r>
    </w:p>
    <w:p w14:paraId="0FA43CC0" w14:textId="77777777" w:rsidR="002F5E0B" w:rsidRPr="000B2568" w:rsidRDefault="002F5E0B">
      <w:pPr>
        <w:rPr>
          <w:b/>
          <w:bCs/>
          <w:sz w:val="22"/>
          <w:szCs w:val="22"/>
        </w:rPr>
      </w:pPr>
    </w:p>
    <w:p w14:paraId="50963EEA" w14:textId="77777777" w:rsidR="00412FBF" w:rsidRDefault="00412FBF">
      <w:pPr>
        <w:rPr>
          <w:sz w:val="22"/>
          <w:szCs w:val="22"/>
        </w:rPr>
      </w:pPr>
    </w:p>
    <w:p w14:paraId="393F673B" w14:textId="50681228" w:rsidR="00023E5D" w:rsidRDefault="00412FBF" w:rsidP="00023E5D">
      <w:pPr>
        <w:ind w:left="1440"/>
        <w:rPr>
          <w:b/>
          <w:bCs/>
        </w:rPr>
      </w:pPr>
      <w:r>
        <w:rPr>
          <w:b/>
          <w:bCs/>
        </w:rPr>
        <w:br w:type="page"/>
      </w:r>
      <w:r>
        <w:rPr>
          <w:b/>
          <w:bCs/>
        </w:rPr>
        <w:lastRenderedPageBreak/>
        <w:t>The following information is mandated by the college to be in all syllabi</w:t>
      </w:r>
    </w:p>
    <w:p w14:paraId="0BAF2AC6" w14:textId="77777777" w:rsidR="00412FBF" w:rsidRDefault="00412FBF" w:rsidP="00412FBF">
      <w:pPr>
        <w:ind w:left="1440"/>
        <w:rPr>
          <w:b/>
          <w:bCs/>
        </w:rPr>
      </w:pPr>
    </w:p>
    <w:p w14:paraId="0EEDBD11" w14:textId="438D6C90" w:rsidR="000012E5" w:rsidRPr="000012E5" w:rsidRDefault="000012E5" w:rsidP="000012E5">
      <w:pPr>
        <w:spacing w:after="160" w:line="259" w:lineRule="auto"/>
        <w:rPr>
          <w:sz w:val="22"/>
          <w:szCs w:val="22"/>
        </w:rPr>
      </w:pPr>
      <w:r w:rsidRPr="000012E5">
        <w:rPr>
          <w:color w:val="2E74B5"/>
          <w:sz w:val="26"/>
          <w:szCs w:val="26"/>
        </w:rPr>
        <w:t>Plagiarism and academic dishonesty policy</w:t>
      </w:r>
      <w:r w:rsidRPr="000012E5">
        <w:rPr>
          <w:sz w:val="22"/>
          <w:szCs w:val="22"/>
        </w:rPr>
        <w:t xml:space="preserve">: Define plagiarism and academic dishonesty, as well as your specific penalties for them. Please refer to the academic dishonesty language in the </w:t>
      </w:r>
      <w:hyperlink r:id="rId11" w:history="1">
        <w:r w:rsidRPr="000012E5">
          <w:rPr>
            <w:color w:val="0563C1"/>
            <w:sz w:val="22"/>
            <w:szCs w:val="22"/>
            <w:u w:val="single"/>
          </w:rPr>
          <w:t>Student Code of Conduct</w:t>
        </w:r>
      </w:hyperlink>
      <w:r w:rsidRPr="000012E5">
        <w:rPr>
          <w:sz w:val="22"/>
          <w:szCs w:val="22"/>
        </w:rPr>
        <w:t>.</w:t>
      </w:r>
    </w:p>
    <w:p w14:paraId="517AEA60" w14:textId="77777777" w:rsidR="000012E5" w:rsidRPr="000012E5" w:rsidRDefault="000012E5" w:rsidP="000012E5">
      <w:pPr>
        <w:spacing w:after="160" w:line="259" w:lineRule="auto"/>
        <w:rPr>
          <w:sz w:val="22"/>
          <w:szCs w:val="22"/>
        </w:rPr>
      </w:pPr>
      <w:r w:rsidRPr="000012E5">
        <w:rPr>
          <w:color w:val="2E74B5"/>
          <w:sz w:val="26"/>
          <w:szCs w:val="26"/>
        </w:rPr>
        <w:t>Withdrawal policy</w:t>
      </w:r>
      <w:r w:rsidRPr="000012E5">
        <w:rPr>
          <w:sz w:val="22"/>
          <w:szCs w:val="22"/>
        </w:rPr>
        <w:t xml:space="preserve">: Please note that it is the student’s responsibility to withdraw by the posted date in the term. State the College withdrawal date for the term or include a link to </w:t>
      </w:r>
      <w:hyperlink r:id="rId12" w:history="1">
        <w:r w:rsidRPr="000012E5">
          <w:rPr>
            <w:color w:val="0563C1"/>
            <w:sz w:val="22"/>
            <w:szCs w:val="22"/>
            <w:u w:val="single"/>
          </w:rPr>
          <w:t>the withdrawal policy</w:t>
        </w:r>
      </w:hyperlink>
      <w:r w:rsidRPr="000012E5">
        <w:rPr>
          <w:sz w:val="22"/>
          <w:szCs w:val="22"/>
        </w:rPr>
        <w:t>, which also explains to the student the difference between a “withdrawal” and a “drop.”</w:t>
      </w:r>
    </w:p>
    <w:p w14:paraId="737E3D5D" w14:textId="77777777" w:rsidR="000012E5" w:rsidRPr="000012E5" w:rsidRDefault="000012E5" w:rsidP="000012E5">
      <w:pPr>
        <w:spacing w:after="160" w:line="259" w:lineRule="auto"/>
        <w:rPr>
          <w:sz w:val="22"/>
          <w:szCs w:val="22"/>
        </w:rPr>
      </w:pPr>
      <w:r w:rsidRPr="000012E5">
        <w:rPr>
          <w:color w:val="2E74B5"/>
          <w:sz w:val="26"/>
          <w:szCs w:val="26"/>
        </w:rPr>
        <w:t>SAIL (Student Access for Improved Learning)</w:t>
      </w:r>
      <w:r w:rsidRPr="000012E5">
        <w:rPr>
          <w:sz w:val="22"/>
          <w:szCs w:val="22"/>
        </w:rPr>
        <w:t>: Include the following statement either verbatim or modified as needed. This statement was approved by the Academic Affairs Council in 2018.</w:t>
      </w:r>
    </w:p>
    <w:p w14:paraId="4D05067B" w14:textId="77777777" w:rsidR="000012E5" w:rsidRPr="000012E5" w:rsidRDefault="000012E5" w:rsidP="000012E5">
      <w:pPr>
        <w:spacing w:after="160" w:line="259" w:lineRule="auto"/>
        <w:rPr>
          <w:bCs/>
          <w:i/>
          <w:sz w:val="22"/>
          <w:szCs w:val="22"/>
        </w:rPr>
      </w:pPr>
      <w:r w:rsidRPr="000012E5">
        <w:rPr>
          <w:bCs/>
          <w:i/>
          <w:sz w:val="22"/>
          <w:szCs w:val="22"/>
        </w:rPr>
        <w:t>Inform Your Instructor of Any Accommodations Needed</w:t>
      </w:r>
    </w:p>
    <w:p w14:paraId="54D67386" w14:textId="77777777" w:rsidR="000012E5" w:rsidRPr="000012E5" w:rsidRDefault="000012E5" w:rsidP="000012E5">
      <w:pPr>
        <w:spacing w:after="160" w:line="259" w:lineRule="auto"/>
        <w:rPr>
          <w:sz w:val="22"/>
          <w:szCs w:val="22"/>
        </w:rPr>
      </w:pPr>
      <w:r w:rsidRPr="000012E5">
        <w:rPr>
          <w:sz w:val="22"/>
          <w:szCs w:val="22"/>
        </w:rPr>
        <w:t>EFSC has the responsibility to ensure that all students have appropriate access to course material and the college will work with students to provide an equal, effective, and inclusive opportunity for participation in all courses. If you encounter any issues accessing, hearing, viewing or interacting with online course materials please contact the SAIL office at: 321-433-5173.</w:t>
      </w:r>
    </w:p>
    <w:p w14:paraId="421AC986" w14:textId="77777777" w:rsidR="000012E5" w:rsidRPr="000012E5" w:rsidRDefault="000012E5" w:rsidP="000012E5">
      <w:pPr>
        <w:spacing w:after="160" w:line="259" w:lineRule="auto"/>
        <w:rPr>
          <w:sz w:val="22"/>
          <w:szCs w:val="22"/>
        </w:rPr>
      </w:pPr>
      <w:r w:rsidRPr="000012E5">
        <w:rPr>
          <w:sz w:val="22"/>
          <w:szCs w:val="22"/>
        </w:rPr>
        <w:t xml:space="preserve">It is the student’s responsibility to discuss these accommodations with each instructor. This will ensure that the instructor has been made aware of the </w:t>
      </w:r>
      <w:proofErr w:type="gramStart"/>
      <w:r w:rsidRPr="000012E5">
        <w:rPr>
          <w:sz w:val="22"/>
          <w:szCs w:val="22"/>
        </w:rPr>
        <w:t>accommodations</w:t>
      </w:r>
      <w:proofErr w:type="gramEnd"/>
      <w:r w:rsidRPr="000012E5">
        <w:rPr>
          <w:sz w:val="22"/>
          <w:szCs w:val="22"/>
        </w:rPr>
        <w:t xml:space="preserve"> and ensure that the instructor and student have the same understanding about how the </w:t>
      </w:r>
      <w:proofErr w:type="gramStart"/>
      <w:r w:rsidRPr="000012E5">
        <w:rPr>
          <w:sz w:val="22"/>
          <w:szCs w:val="22"/>
        </w:rPr>
        <w:t>accommodations</w:t>
      </w:r>
      <w:proofErr w:type="gramEnd"/>
      <w:r w:rsidRPr="000012E5">
        <w:rPr>
          <w:sz w:val="22"/>
          <w:szCs w:val="22"/>
        </w:rPr>
        <w:t xml:space="preserve"> will be implemented.</w:t>
      </w:r>
    </w:p>
    <w:p w14:paraId="18B1FE76" w14:textId="77777777" w:rsidR="000012E5" w:rsidRPr="000012E5" w:rsidRDefault="000012E5" w:rsidP="000012E5">
      <w:pPr>
        <w:spacing w:after="160" w:line="259" w:lineRule="auto"/>
        <w:rPr>
          <w:bCs/>
          <w:i/>
          <w:sz w:val="22"/>
          <w:szCs w:val="22"/>
        </w:rPr>
      </w:pPr>
      <w:r w:rsidRPr="000012E5">
        <w:rPr>
          <w:bCs/>
          <w:i/>
          <w:sz w:val="22"/>
          <w:szCs w:val="22"/>
        </w:rPr>
        <w:t>Student Access for Improved Learning (SAIL)</w:t>
      </w:r>
    </w:p>
    <w:p w14:paraId="7F7BB41A" w14:textId="77777777" w:rsidR="000012E5" w:rsidRPr="000012E5" w:rsidRDefault="000012E5" w:rsidP="000012E5">
      <w:pPr>
        <w:spacing w:after="160" w:line="259" w:lineRule="auto"/>
        <w:rPr>
          <w:sz w:val="22"/>
          <w:szCs w:val="22"/>
        </w:rPr>
      </w:pPr>
      <w:r w:rsidRPr="000012E5">
        <w:rPr>
          <w:sz w:val="22"/>
          <w:szCs w:val="22"/>
        </w:rPr>
        <w:t xml:space="preserve">The SAIL (Student Access for Improved Learning) office is responsible for providing services and accommodations for students with documented disabilities that significantly impact major life functions. While personal services and personal </w:t>
      </w:r>
      <w:proofErr w:type="gramStart"/>
      <w:r w:rsidRPr="000012E5">
        <w:rPr>
          <w:sz w:val="22"/>
          <w:szCs w:val="22"/>
        </w:rPr>
        <w:t>aides</w:t>
      </w:r>
      <w:proofErr w:type="gramEnd"/>
      <w:r w:rsidRPr="000012E5">
        <w:rPr>
          <w:sz w:val="22"/>
          <w:szCs w:val="22"/>
        </w:rPr>
        <w:t xml:space="preserve"> cannot be provided, reasonable </w:t>
      </w:r>
      <w:proofErr w:type="gramStart"/>
      <w:r w:rsidRPr="000012E5">
        <w:rPr>
          <w:sz w:val="22"/>
          <w:szCs w:val="22"/>
        </w:rPr>
        <w:t>accommodations</w:t>
      </w:r>
      <w:proofErr w:type="gramEnd"/>
      <w:r w:rsidRPr="000012E5">
        <w:rPr>
          <w:sz w:val="22"/>
          <w:szCs w:val="22"/>
        </w:rPr>
        <w:t xml:space="preserve"> will be arranged to assist a student with a disability based on documentation provided by the student. For more information about the services and resources provided by the SAIL office, students are encouraged to </w:t>
      </w:r>
      <w:hyperlink r:id="rId13" w:history="1">
        <w:r w:rsidRPr="000012E5">
          <w:rPr>
            <w:color w:val="0563C1"/>
            <w:sz w:val="22"/>
            <w:szCs w:val="22"/>
            <w:u w:val="single"/>
          </w:rPr>
          <w:t>visit the SAIL website</w:t>
        </w:r>
      </w:hyperlink>
      <w:r w:rsidRPr="000012E5">
        <w:rPr>
          <w:sz w:val="22"/>
          <w:szCs w:val="22"/>
        </w:rPr>
        <w:t xml:space="preserve"> or the SAIL office on any campus.</w:t>
      </w:r>
    </w:p>
    <w:p w14:paraId="47B95556" w14:textId="77777777" w:rsidR="000012E5" w:rsidRPr="000012E5" w:rsidRDefault="000012E5" w:rsidP="000012E5">
      <w:pPr>
        <w:spacing w:after="160" w:line="259" w:lineRule="auto"/>
        <w:rPr>
          <w:sz w:val="22"/>
          <w:szCs w:val="22"/>
        </w:rPr>
      </w:pPr>
      <w:r w:rsidRPr="000012E5">
        <w:rPr>
          <w:sz w:val="22"/>
          <w:szCs w:val="22"/>
        </w:rPr>
        <w:t>It is my goal that this class be an accessible and welcoming experience for all students, including those with disabilities that may impact learning in this class. If anyone believes the design of this course poses barriers to effectively participating and/or demonstrating learning in this course, please meet with me to discuss reasonable options or adjustments. During our discussion, I may suggest the possibility/necessity of your contacting EFSC’s disability/accessibility services department (SAIL) to talk about reasonable academic accommodations. You are welcome to talk to me at any point in the semester about course design concerns, but it is always best if we can talk at least one week prior to the need for any modifications. The instructional media and materials for this class are designed to be accessible to all students. Students who are having difficulty accessing them should contact the faculty member.</w:t>
      </w:r>
    </w:p>
    <w:p w14:paraId="2C0BA2E1" w14:textId="77777777" w:rsidR="000012E5" w:rsidRPr="000012E5" w:rsidRDefault="000012E5" w:rsidP="000012E5">
      <w:pPr>
        <w:spacing w:after="160" w:line="259" w:lineRule="auto"/>
        <w:rPr>
          <w:sz w:val="22"/>
          <w:szCs w:val="22"/>
        </w:rPr>
      </w:pPr>
      <w:r w:rsidRPr="000012E5">
        <w:rPr>
          <w:color w:val="2E74B5"/>
          <w:sz w:val="26"/>
          <w:szCs w:val="26"/>
        </w:rPr>
        <w:t>Additional policies</w:t>
      </w:r>
      <w:r w:rsidRPr="000012E5">
        <w:rPr>
          <w:sz w:val="22"/>
          <w:szCs w:val="22"/>
        </w:rPr>
        <w:t>: Indicate other requirements or policies as appropriate. For example, if an LMS is used as a course companion, indicate that use and your specific expectations about how it will be used in the course. You may also want to include language regarding classroom conduct/behavior expectations. These inclusions are vital in case an academic appeal is filed.</w:t>
      </w:r>
    </w:p>
    <w:p w14:paraId="55745506" w14:textId="77777777" w:rsidR="000012E5" w:rsidRPr="000012E5" w:rsidRDefault="000012E5" w:rsidP="000012E5">
      <w:pPr>
        <w:pBdr>
          <w:bottom w:val="single" w:sz="12" w:space="1" w:color="auto"/>
        </w:pBdr>
        <w:spacing w:after="160" w:line="259" w:lineRule="auto"/>
        <w:rPr>
          <w:sz w:val="22"/>
          <w:szCs w:val="22"/>
        </w:rPr>
      </w:pPr>
      <w:r w:rsidRPr="000012E5">
        <w:rPr>
          <w:sz w:val="22"/>
          <w:szCs w:val="22"/>
        </w:rPr>
        <w:t xml:space="preserve">Eastern Florida Online and select programs at the College may have specific programmatic syllabus requirements (necessary for programmatic accreditation, for example, or to satisfy Quality Matters rubric standards in online classes) in addition to the minimum required elements identified in this document. </w:t>
      </w:r>
      <w:r w:rsidRPr="000012E5">
        <w:rPr>
          <w:sz w:val="22"/>
          <w:szCs w:val="22"/>
        </w:rPr>
        <w:lastRenderedPageBreak/>
        <w:t xml:space="preserve">The faculty </w:t>
      </w:r>
      <w:proofErr w:type="gramStart"/>
      <w:r w:rsidRPr="000012E5">
        <w:rPr>
          <w:sz w:val="22"/>
          <w:szCs w:val="22"/>
        </w:rPr>
        <w:t>member</w:t>
      </w:r>
      <w:proofErr w:type="gramEnd"/>
      <w:r w:rsidRPr="000012E5">
        <w:rPr>
          <w:sz w:val="22"/>
          <w:szCs w:val="22"/>
        </w:rPr>
        <w:t xml:space="preserve"> must include any additional syllabus elements as identified and approved for those programs.</w:t>
      </w:r>
    </w:p>
    <w:p w14:paraId="27252E26" w14:textId="58683129" w:rsidR="00023E5D" w:rsidRPr="000012E5" w:rsidRDefault="000012E5" w:rsidP="000012E5">
      <w:pPr>
        <w:pBdr>
          <w:bottom w:val="single" w:sz="12" w:space="1" w:color="auto"/>
        </w:pBdr>
        <w:spacing w:after="160" w:line="259" w:lineRule="auto"/>
        <w:rPr>
          <w:sz w:val="22"/>
          <w:szCs w:val="22"/>
        </w:rPr>
      </w:pPr>
      <w:r w:rsidRPr="000012E5">
        <w:rPr>
          <w:sz w:val="22"/>
          <w:szCs w:val="22"/>
        </w:rPr>
        <w:t>The purpose of the Syllabus Addendum is to include hyperlinks to all proscribed College policies that are relevant to all College course syllabi. The Syllabus Addendum must be included with all college syllabi.</w:t>
      </w:r>
    </w:p>
    <w:p w14:paraId="0CC2343B" w14:textId="25B249FB" w:rsidR="00023E5D" w:rsidRDefault="00023E5D" w:rsidP="00023E5D"/>
    <w:p w14:paraId="43CCED7D" w14:textId="27BF9CF1" w:rsidR="00023E5D" w:rsidRDefault="00023E5D" w:rsidP="00023E5D"/>
    <w:p w14:paraId="498B9757" w14:textId="1543B078" w:rsidR="00023E5D" w:rsidRDefault="00023E5D" w:rsidP="00023E5D">
      <w:pPr>
        <w:jc w:val="center"/>
      </w:pPr>
      <w:r w:rsidRPr="00023E5D">
        <w:rPr>
          <w:b/>
          <w:bCs/>
        </w:rPr>
        <w:t>Course Information</w:t>
      </w:r>
    </w:p>
    <w:p w14:paraId="3F074736" w14:textId="77777777" w:rsidR="00023E5D" w:rsidRDefault="00023E5D" w:rsidP="00023E5D"/>
    <w:p w14:paraId="7CF49CCB" w14:textId="26F11581" w:rsidR="00023E5D" w:rsidRDefault="00023E5D" w:rsidP="002A43C3">
      <w:r w:rsidRPr="00023E5D">
        <w:rPr>
          <w:b/>
          <w:bCs/>
        </w:rPr>
        <w:t>Description</w:t>
      </w:r>
      <w:r>
        <w:t>:</w:t>
      </w:r>
      <w:r w:rsidRPr="00023E5D">
        <w:t xml:space="preserve"> </w:t>
      </w:r>
      <w:r w:rsidR="002A43C3">
        <w:t xml:space="preserve">In this course, a multidisciplinary approach is applied to the study of humanistic themes with selections from at least two disciplines such as architecture, literature, philosophy, religion, visual and performance arts. Instruction will facilitate development of formal methodologies for cultural analysis through examining multiple resources, investigating historical contexts, and applying interpretive theories. </w:t>
      </w:r>
      <w:proofErr w:type="gramStart"/>
      <w:r w:rsidR="002A43C3">
        <w:t>Course</w:t>
      </w:r>
      <w:proofErr w:type="gramEnd"/>
      <w:r w:rsidR="002A43C3">
        <w:t xml:space="preserve"> meets General Education and College Level Communications Skills requirements.</w:t>
      </w:r>
    </w:p>
    <w:p w14:paraId="026EB73C" w14:textId="6C783171" w:rsidR="00023E5D" w:rsidRDefault="00023E5D" w:rsidP="00023E5D"/>
    <w:p w14:paraId="1CED5D55" w14:textId="77777777" w:rsidR="00747240" w:rsidRDefault="00747240" w:rsidP="00747240">
      <w:pPr>
        <w:rPr>
          <w:b/>
          <w:bCs/>
        </w:rPr>
      </w:pPr>
      <w:r w:rsidRPr="00CF189C">
        <w:rPr>
          <w:b/>
          <w:bCs/>
        </w:rPr>
        <w:t>COURSE COMPETENCIES</w:t>
      </w:r>
    </w:p>
    <w:p w14:paraId="3D65A85B" w14:textId="77777777" w:rsidR="00CF189C" w:rsidRDefault="00CF189C" w:rsidP="00747240">
      <w:pPr>
        <w:rPr>
          <w:b/>
          <w:bCs/>
        </w:rPr>
      </w:pPr>
    </w:p>
    <w:p w14:paraId="19E1F66F" w14:textId="186FB4A6" w:rsidR="0025383A" w:rsidRDefault="0025383A" w:rsidP="00747240">
      <w:pPr>
        <w:rPr>
          <w:b/>
          <w:bCs/>
        </w:rPr>
      </w:pPr>
      <w:r>
        <w:rPr>
          <w:b/>
          <w:bCs/>
        </w:rPr>
        <w:t xml:space="preserve">Core Ability: </w:t>
      </w:r>
    </w:p>
    <w:p w14:paraId="70062439" w14:textId="3DFA10DC" w:rsidR="00747240" w:rsidRDefault="00747240" w:rsidP="00747240">
      <w:r>
        <w:t>1.Explicate the theme(s) to be studied throughout course</w:t>
      </w:r>
    </w:p>
    <w:p w14:paraId="138FC074" w14:textId="77777777" w:rsidR="007C05CD" w:rsidRDefault="007C05CD" w:rsidP="00747240"/>
    <w:p w14:paraId="009475D0" w14:textId="09E53642" w:rsidR="0025383A" w:rsidRDefault="007C05CD" w:rsidP="00747240">
      <w:proofErr w:type="gramStart"/>
      <w:r>
        <w:t>Cognitive-Analyzing</w:t>
      </w:r>
      <w:proofErr w:type="gramEnd"/>
      <w:r>
        <w:t xml:space="preserve"> (6 Lecture Hours)</w:t>
      </w:r>
    </w:p>
    <w:p w14:paraId="2C93B49E" w14:textId="77777777" w:rsidR="007C05CD" w:rsidRDefault="007C05CD" w:rsidP="00747240"/>
    <w:p w14:paraId="36A888A8" w14:textId="77777777" w:rsidR="00747240" w:rsidRDefault="00747240" w:rsidP="00747240">
      <w:r>
        <w:t>1.a. Recognize the theme(s) as construct(s) based upon perceived similarities</w:t>
      </w:r>
    </w:p>
    <w:p w14:paraId="7A8F68DF" w14:textId="77777777" w:rsidR="00747240" w:rsidRDefault="00747240" w:rsidP="00747240">
      <w:r>
        <w:t>1.b. Reflect on the theme(s) as revealing audience bias</w:t>
      </w:r>
    </w:p>
    <w:p w14:paraId="6AB73D07" w14:textId="77777777" w:rsidR="00747240" w:rsidRDefault="00747240" w:rsidP="00747240">
      <w:r>
        <w:t>1.c. Consider variations on the theme(s)</w:t>
      </w:r>
    </w:p>
    <w:p w14:paraId="1ACF9882" w14:textId="77777777" w:rsidR="008C3ABF" w:rsidRDefault="008C3ABF" w:rsidP="00747240"/>
    <w:p w14:paraId="573C0331" w14:textId="3BFDD278" w:rsidR="00E4624A" w:rsidRDefault="00E4624A" w:rsidP="00747240">
      <w:r w:rsidRPr="00E4624A">
        <w:rPr>
          <w:b/>
          <w:bCs/>
        </w:rPr>
        <w:t>Core Ability:</w:t>
      </w:r>
    </w:p>
    <w:p w14:paraId="0AC71559" w14:textId="63086708" w:rsidR="00747240" w:rsidRDefault="00747240" w:rsidP="00747240">
      <w:r>
        <w:t>2.</w:t>
      </w:r>
      <w:r w:rsidR="008C3ABF">
        <w:t xml:space="preserve"> </w:t>
      </w:r>
      <w:r>
        <w:t>Examine distinct disciplines for the course</w:t>
      </w:r>
    </w:p>
    <w:p w14:paraId="4F71A4E6" w14:textId="77777777" w:rsidR="00313333" w:rsidRDefault="00313333" w:rsidP="00747240"/>
    <w:p w14:paraId="02F2D6C8" w14:textId="0F9BD4C6" w:rsidR="008C3ABF" w:rsidRDefault="00313333" w:rsidP="00747240">
      <w:proofErr w:type="gramStart"/>
      <w:r w:rsidRPr="00313333">
        <w:t>Cognitive-Analyzing</w:t>
      </w:r>
      <w:proofErr w:type="gramEnd"/>
      <w:r w:rsidRPr="00313333">
        <w:t xml:space="preserve"> (6 Lecture Hours)</w:t>
      </w:r>
    </w:p>
    <w:p w14:paraId="0065704D" w14:textId="77777777" w:rsidR="00313333" w:rsidRDefault="00313333" w:rsidP="00747240"/>
    <w:p w14:paraId="6D5192A9" w14:textId="13CB8D27" w:rsidR="00747240" w:rsidRDefault="00747240" w:rsidP="00747240">
      <w:r>
        <w:t>2.a. Review the basic elements of each discipline</w:t>
      </w:r>
    </w:p>
    <w:p w14:paraId="6D745727" w14:textId="77777777" w:rsidR="00747240" w:rsidRDefault="00747240" w:rsidP="00747240">
      <w:r>
        <w:t>2.b. Discuss the critical approaches or paradigms appropriate to each discipline</w:t>
      </w:r>
    </w:p>
    <w:p w14:paraId="23405374" w14:textId="77777777" w:rsidR="00747240" w:rsidRDefault="00747240" w:rsidP="00747240">
      <w:r>
        <w:t>2.c. Consider possible outcomes of using different paradigms to analyze the same discipline</w:t>
      </w:r>
    </w:p>
    <w:p w14:paraId="75CE4C59" w14:textId="77777777" w:rsidR="00747240" w:rsidRDefault="00747240" w:rsidP="00747240">
      <w:r>
        <w:t>2.d. Consider possible outcomes of using the same paradigm to analyze different disciplines</w:t>
      </w:r>
    </w:p>
    <w:p w14:paraId="6DAB6085" w14:textId="77777777" w:rsidR="00E4624A" w:rsidRDefault="00E4624A" w:rsidP="00747240">
      <w:pPr>
        <w:rPr>
          <w:b/>
          <w:bCs/>
        </w:rPr>
      </w:pPr>
    </w:p>
    <w:p w14:paraId="1049DCF8" w14:textId="1EE5B708" w:rsidR="008C3ABF" w:rsidRDefault="00E4624A" w:rsidP="00747240">
      <w:r w:rsidRPr="00E4624A">
        <w:rPr>
          <w:b/>
          <w:bCs/>
        </w:rPr>
        <w:t>Core Ability:</w:t>
      </w:r>
    </w:p>
    <w:p w14:paraId="0DAFE84D" w14:textId="77777777" w:rsidR="00E4624A" w:rsidRDefault="00747240" w:rsidP="00E4624A">
      <w:r>
        <w:t>3.</w:t>
      </w:r>
      <w:r w:rsidR="00E4624A">
        <w:t xml:space="preserve"> </w:t>
      </w:r>
      <w:bookmarkStart w:id="0" w:name="_Hlk111456664"/>
      <w:r w:rsidR="00E4624A">
        <w:t>Explore examples of the theme(s) in each discipline</w:t>
      </w:r>
    </w:p>
    <w:p w14:paraId="0CF18984" w14:textId="77777777" w:rsidR="00313333" w:rsidRDefault="00313333" w:rsidP="00E4624A"/>
    <w:p w14:paraId="780CEDF4" w14:textId="77777777" w:rsidR="00313333" w:rsidRPr="00313333" w:rsidRDefault="00313333" w:rsidP="00313333">
      <w:proofErr w:type="gramStart"/>
      <w:r w:rsidRPr="00313333">
        <w:t>Cognitive-Analyzing</w:t>
      </w:r>
      <w:proofErr w:type="gramEnd"/>
      <w:r w:rsidRPr="00313333">
        <w:t xml:space="preserve"> (6 Lecture Hours)</w:t>
      </w:r>
    </w:p>
    <w:bookmarkEnd w:id="0"/>
    <w:p w14:paraId="531BCC18" w14:textId="77777777" w:rsidR="00E4624A" w:rsidRDefault="00E4624A" w:rsidP="00747240"/>
    <w:p w14:paraId="1B52F41D" w14:textId="577F8B9C" w:rsidR="00747240" w:rsidRDefault="00747240" w:rsidP="00747240">
      <w:r>
        <w:t>3.a. Choose characteristic examples of the theme(s) from each discipline</w:t>
      </w:r>
    </w:p>
    <w:p w14:paraId="586BC238" w14:textId="77777777" w:rsidR="00747240" w:rsidRDefault="00747240" w:rsidP="00747240">
      <w:r>
        <w:t>3.b. Discuss the characteristics of each example as related to the theme(s)</w:t>
      </w:r>
    </w:p>
    <w:p w14:paraId="3906B556" w14:textId="77777777" w:rsidR="00747240" w:rsidRDefault="00747240" w:rsidP="00747240">
      <w:r>
        <w:t>3.c. Discuss the characteristics of each example as unrelated to the theme(s)</w:t>
      </w:r>
    </w:p>
    <w:p w14:paraId="60A374BC" w14:textId="77777777" w:rsidR="00E4624A" w:rsidRDefault="00E4624A" w:rsidP="00747240"/>
    <w:p w14:paraId="474DFB07" w14:textId="7B7E11C0" w:rsidR="00E4624A" w:rsidRDefault="00E4624A" w:rsidP="00747240">
      <w:r w:rsidRPr="00E4624A">
        <w:rPr>
          <w:b/>
          <w:bCs/>
        </w:rPr>
        <w:t>Core Ability:</w:t>
      </w:r>
    </w:p>
    <w:p w14:paraId="44556011" w14:textId="77777777" w:rsidR="00E4624A" w:rsidRDefault="00747240" w:rsidP="00E4624A">
      <w:r>
        <w:lastRenderedPageBreak/>
        <w:t>4.</w:t>
      </w:r>
      <w:r w:rsidR="00E4624A" w:rsidRPr="00E4624A">
        <w:rPr>
          <w:b/>
          <w:bCs/>
        </w:rPr>
        <w:t xml:space="preserve"> </w:t>
      </w:r>
      <w:r w:rsidR="00E4624A">
        <w:t>Examine paradigms for interpretation of examples</w:t>
      </w:r>
    </w:p>
    <w:p w14:paraId="300BE249" w14:textId="77777777" w:rsidR="00313333" w:rsidRDefault="00313333" w:rsidP="00E4624A"/>
    <w:p w14:paraId="3B6F54A5" w14:textId="62F9649E" w:rsidR="00313333" w:rsidRPr="00313333" w:rsidRDefault="00313333" w:rsidP="00313333">
      <w:proofErr w:type="gramStart"/>
      <w:r w:rsidRPr="00313333">
        <w:t>Cognitive-Analyzing</w:t>
      </w:r>
      <w:proofErr w:type="gramEnd"/>
      <w:r w:rsidRPr="00313333">
        <w:t xml:space="preserve"> (</w:t>
      </w:r>
      <w:r w:rsidR="001D3334">
        <w:t>5</w:t>
      </w:r>
      <w:r w:rsidRPr="00313333">
        <w:t xml:space="preserve"> Lecture Hours)</w:t>
      </w:r>
    </w:p>
    <w:p w14:paraId="03523835" w14:textId="77777777" w:rsidR="00E4624A" w:rsidRDefault="00E4624A" w:rsidP="00747240"/>
    <w:p w14:paraId="1277AEF8" w14:textId="17ED3D37" w:rsidR="00747240" w:rsidRDefault="00747240" w:rsidP="00747240">
      <w:r>
        <w:t>4.a. Analyze overarching theories</w:t>
      </w:r>
    </w:p>
    <w:p w14:paraId="14801F43" w14:textId="77777777" w:rsidR="00747240" w:rsidRDefault="00747240" w:rsidP="00747240">
      <w:r>
        <w:t>4.b. Examine several theories of interpretation applied to chosen examples</w:t>
      </w:r>
    </w:p>
    <w:p w14:paraId="123C058A" w14:textId="77777777" w:rsidR="00747240" w:rsidRDefault="00747240" w:rsidP="00747240">
      <w:r>
        <w:t>4.c. Criticize underlying assumptions of several theories of interpretation</w:t>
      </w:r>
    </w:p>
    <w:p w14:paraId="1850EA56" w14:textId="77777777" w:rsidR="00E4624A" w:rsidRDefault="00E4624A" w:rsidP="00747240"/>
    <w:p w14:paraId="2B011508" w14:textId="2DA8636C" w:rsidR="00E4624A" w:rsidRDefault="00E4624A" w:rsidP="00747240">
      <w:r w:rsidRPr="00E4624A">
        <w:rPr>
          <w:b/>
          <w:bCs/>
        </w:rPr>
        <w:t>Core Ability:</w:t>
      </w:r>
    </w:p>
    <w:p w14:paraId="3798DDE6" w14:textId="638728A2" w:rsidR="00E4624A" w:rsidRDefault="00747240" w:rsidP="00E4624A">
      <w:r>
        <w:t>5.</w:t>
      </w:r>
      <w:r w:rsidR="00E4624A" w:rsidRPr="00E4624A">
        <w:t xml:space="preserve"> </w:t>
      </w:r>
      <w:r w:rsidR="00E4624A">
        <w:t>Investigate the historical circumstances of the chosen examples</w:t>
      </w:r>
    </w:p>
    <w:p w14:paraId="257023CE" w14:textId="77777777" w:rsidR="001D3334" w:rsidRDefault="001D3334" w:rsidP="00E4624A"/>
    <w:p w14:paraId="1495EC06" w14:textId="44BE4927" w:rsidR="001D3334" w:rsidRPr="001D3334" w:rsidRDefault="001D3334" w:rsidP="001D3334">
      <w:proofErr w:type="gramStart"/>
      <w:r w:rsidRPr="001D3334">
        <w:t>Cognitive-Analyzing</w:t>
      </w:r>
      <w:proofErr w:type="gramEnd"/>
      <w:r w:rsidRPr="001D3334">
        <w:t xml:space="preserve"> (</w:t>
      </w:r>
      <w:r>
        <w:t>5</w:t>
      </w:r>
      <w:r w:rsidRPr="001D3334">
        <w:t xml:space="preserve"> Lecture Hours)</w:t>
      </w:r>
    </w:p>
    <w:p w14:paraId="655DF5AC" w14:textId="77777777" w:rsidR="00E4624A" w:rsidRDefault="00E4624A" w:rsidP="00747240"/>
    <w:p w14:paraId="77093662" w14:textId="6A3744F9" w:rsidR="00747240" w:rsidRDefault="00747240" w:rsidP="00747240">
      <w:r>
        <w:t>5.a. Examine the preceding and contemporary histories of each example</w:t>
      </w:r>
    </w:p>
    <w:p w14:paraId="37784BB5" w14:textId="77777777" w:rsidR="00747240" w:rsidRDefault="00747240" w:rsidP="00747240">
      <w:r>
        <w:t>5.b. Investigate the biography or biographies of the creator(s)</w:t>
      </w:r>
    </w:p>
    <w:p w14:paraId="1CFD2D35" w14:textId="77777777" w:rsidR="00747240" w:rsidRDefault="00747240" w:rsidP="00747240"/>
    <w:p w14:paraId="37BC048D" w14:textId="687D8AED" w:rsidR="00747240" w:rsidRDefault="00E4624A" w:rsidP="00747240">
      <w:r w:rsidRPr="00E4624A">
        <w:rPr>
          <w:b/>
          <w:bCs/>
        </w:rPr>
        <w:t>Core Ability:</w:t>
      </w:r>
    </w:p>
    <w:p w14:paraId="2D8EDCB8" w14:textId="561C954B" w:rsidR="00E4624A" w:rsidRDefault="00747240" w:rsidP="00E4624A">
      <w:r>
        <w:t>6.</w:t>
      </w:r>
      <w:r w:rsidR="00E4624A" w:rsidRPr="00E4624A">
        <w:t xml:space="preserve"> </w:t>
      </w:r>
      <w:r w:rsidR="00E4624A">
        <w:t>Examine relationships between the chosen examples from different disciplines as representing the theme(s)</w:t>
      </w:r>
    </w:p>
    <w:p w14:paraId="45FFC7FC" w14:textId="77777777" w:rsidR="00B2357B" w:rsidRDefault="00B2357B" w:rsidP="00E4624A"/>
    <w:p w14:paraId="790566E3" w14:textId="4426542A" w:rsidR="00B2357B" w:rsidRPr="00B2357B" w:rsidRDefault="00B2357B" w:rsidP="00B2357B">
      <w:proofErr w:type="gramStart"/>
      <w:r w:rsidRPr="00B2357B">
        <w:t>Cognitive-Analyzing</w:t>
      </w:r>
      <w:proofErr w:type="gramEnd"/>
      <w:r w:rsidRPr="00B2357B">
        <w:t xml:space="preserve"> (</w:t>
      </w:r>
      <w:r>
        <w:t>5</w:t>
      </w:r>
      <w:r w:rsidRPr="00B2357B">
        <w:t xml:space="preserve"> Lecture Hours)</w:t>
      </w:r>
    </w:p>
    <w:p w14:paraId="373A389D" w14:textId="77777777" w:rsidR="00E4624A" w:rsidRDefault="00E4624A" w:rsidP="00747240"/>
    <w:p w14:paraId="6EBB2ABF" w14:textId="2013EB65" w:rsidR="00747240" w:rsidRDefault="00747240" w:rsidP="00747240">
      <w:r>
        <w:t>6.a. Discuss similarities between examples suggesting potential influence of one example on another</w:t>
      </w:r>
    </w:p>
    <w:p w14:paraId="1D63CEB6" w14:textId="77777777" w:rsidR="00747240" w:rsidRDefault="00747240" w:rsidP="00747240">
      <w:r>
        <w:t>6.b. Discover any creator's acknowledgment of the influence of some other example</w:t>
      </w:r>
    </w:p>
    <w:p w14:paraId="62AA443C" w14:textId="77777777" w:rsidR="00E4624A" w:rsidRDefault="00E4624A" w:rsidP="00747240"/>
    <w:p w14:paraId="7E85119A" w14:textId="5C549582" w:rsidR="00E4624A" w:rsidRDefault="00E4624A" w:rsidP="00747240">
      <w:r w:rsidRPr="00E4624A">
        <w:rPr>
          <w:b/>
          <w:bCs/>
        </w:rPr>
        <w:t>Core Ability:</w:t>
      </w:r>
    </w:p>
    <w:p w14:paraId="18FDD032" w14:textId="5C73EF84" w:rsidR="00747240" w:rsidRDefault="00747240" w:rsidP="00747240">
      <w:r>
        <w:t>7.</w:t>
      </w:r>
      <w:r w:rsidR="00E4624A" w:rsidRPr="00E4624A">
        <w:t xml:space="preserve"> </w:t>
      </w:r>
      <w:r w:rsidR="00E4624A">
        <w:t>Analyze the cultural significance of the chosen example</w:t>
      </w:r>
      <w:r w:rsidR="008E304D">
        <w:t>s</w:t>
      </w:r>
    </w:p>
    <w:p w14:paraId="4D73C0C5" w14:textId="77777777" w:rsidR="008E304D" w:rsidRDefault="008E304D" w:rsidP="00747240"/>
    <w:p w14:paraId="786F4243" w14:textId="77777777" w:rsidR="008E304D" w:rsidRPr="008E304D" w:rsidRDefault="008E304D" w:rsidP="008E304D">
      <w:proofErr w:type="gramStart"/>
      <w:r w:rsidRPr="008E304D">
        <w:t>Cognitive-Analyzing</w:t>
      </w:r>
      <w:proofErr w:type="gramEnd"/>
      <w:r w:rsidRPr="008E304D">
        <w:t xml:space="preserve"> (5 Lecture Hours)</w:t>
      </w:r>
    </w:p>
    <w:p w14:paraId="248A2D11" w14:textId="77777777" w:rsidR="00E4624A" w:rsidRDefault="00E4624A" w:rsidP="00747240"/>
    <w:p w14:paraId="27E8AF33" w14:textId="1F01D662" w:rsidR="00747240" w:rsidRDefault="00747240" w:rsidP="00747240">
      <w:r>
        <w:t>7.a. Characterize original audience reception immediately following the creation of each example</w:t>
      </w:r>
    </w:p>
    <w:p w14:paraId="2495EE27" w14:textId="77777777" w:rsidR="00747240" w:rsidRDefault="00747240" w:rsidP="00747240">
      <w:r>
        <w:t>7.b. Characterize recent audience perception of each example</w:t>
      </w:r>
    </w:p>
    <w:p w14:paraId="26DE119B" w14:textId="77777777" w:rsidR="00747240" w:rsidRDefault="00747240" w:rsidP="00747240">
      <w:r>
        <w:t>7.c. Appraise the recent cultural significance of each example</w:t>
      </w:r>
    </w:p>
    <w:p w14:paraId="48161D2D" w14:textId="77777777" w:rsidR="00E4624A" w:rsidRDefault="00E4624A" w:rsidP="00747240"/>
    <w:p w14:paraId="7EA27814" w14:textId="2139199F" w:rsidR="00E4624A" w:rsidRDefault="00E4624A" w:rsidP="00747240">
      <w:r w:rsidRPr="00E4624A">
        <w:rPr>
          <w:b/>
          <w:bCs/>
        </w:rPr>
        <w:t>Core Ability:</w:t>
      </w:r>
    </w:p>
    <w:p w14:paraId="4047317C" w14:textId="32E6E8D5" w:rsidR="00E4624A" w:rsidRDefault="00747240" w:rsidP="00E4624A">
      <w:r>
        <w:t>8.</w:t>
      </w:r>
      <w:r w:rsidR="00E4624A" w:rsidRPr="00E4624A">
        <w:t xml:space="preserve"> </w:t>
      </w:r>
      <w:r w:rsidR="00E4624A">
        <w:t>Diagnose problems of studying multiple paradigms</w:t>
      </w:r>
    </w:p>
    <w:p w14:paraId="6E0F171B" w14:textId="77777777" w:rsidR="00132E78" w:rsidRDefault="00132E78" w:rsidP="00E4624A"/>
    <w:p w14:paraId="60B343C0" w14:textId="77777777" w:rsidR="00132E78" w:rsidRDefault="00132E78" w:rsidP="00747240">
      <w:r>
        <w:t>(</w:t>
      </w:r>
      <w:r w:rsidRPr="00B9542E">
        <w:rPr>
          <w:b/>
          <w:bCs/>
        </w:rPr>
        <w:t>Linked Ability</w:t>
      </w:r>
      <w:r>
        <w:t xml:space="preserve">) </w:t>
      </w:r>
      <w:r w:rsidR="00747240">
        <w:t xml:space="preserve">Think Critically and Solve Problems </w:t>
      </w:r>
    </w:p>
    <w:p w14:paraId="061A8C27" w14:textId="589999F4" w:rsidR="00747240" w:rsidRDefault="00747240" w:rsidP="00747240">
      <w:proofErr w:type="gramStart"/>
      <w:r>
        <w:t>Cognitive-Analyzing</w:t>
      </w:r>
      <w:proofErr w:type="gramEnd"/>
      <w:r>
        <w:t xml:space="preserve"> </w:t>
      </w:r>
      <w:r w:rsidR="002551E4">
        <w:t>(</w:t>
      </w:r>
      <w:r>
        <w:t>6</w:t>
      </w:r>
      <w:r w:rsidR="002551E4">
        <w:t xml:space="preserve"> </w:t>
      </w:r>
      <w:r w:rsidR="00F07A95">
        <w:t>L</w:t>
      </w:r>
      <w:r w:rsidR="002551E4">
        <w:t xml:space="preserve">ecture </w:t>
      </w:r>
      <w:r w:rsidR="00F07A95">
        <w:t>H</w:t>
      </w:r>
      <w:r w:rsidR="002551E4">
        <w:t>ours)</w:t>
      </w:r>
    </w:p>
    <w:p w14:paraId="2ACA1EA7" w14:textId="77777777" w:rsidR="00132E78" w:rsidRDefault="00132E78" w:rsidP="00747240"/>
    <w:p w14:paraId="437F6BC4" w14:textId="77777777" w:rsidR="00747240" w:rsidRDefault="00747240" w:rsidP="00747240">
      <w:r>
        <w:t>8.a. Analyze problems of applying different paradigms to the same discipline</w:t>
      </w:r>
    </w:p>
    <w:p w14:paraId="0A560F81" w14:textId="77777777" w:rsidR="00747240" w:rsidRDefault="00747240" w:rsidP="00747240">
      <w:r>
        <w:t>8.b. Analyze problems of applying the same paradigm to different disciplines</w:t>
      </w:r>
    </w:p>
    <w:p w14:paraId="549DF95F" w14:textId="77777777" w:rsidR="00F07A95" w:rsidRDefault="00F07A95" w:rsidP="00747240"/>
    <w:p w14:paraId="7D57E161" w14:textId="77777777" w:rsidR="00F07A95" w:rsidRPr="00F07A95" w:rsidRDefault="00F07A95" w:rsidP="00F07A95">
      <w:r w:rsidRPr="00F07A95">
        <w:rPr>
          <w:b/>
          <w:bCs/>
        </w:rPr>
        <w:t>Core Ability:</w:t>
      </w:r>
    </w:p>
    <w:p w14:paraId="58DF122F" w14:textId="77777777" w:rsidR="00F07A95" w:rsidRDefault="00F07A95" w:rsidP="00747240">
      <w:r>
        <w:t>9.</w:t>
      </w:r>
      <w:r w:rsidRPr="00F07A95">
        <w:t xml:space="preserve"> Assess the results of comparative analysis </w:t>
      </w:r>
    </w:p>
    <w:p w14:paraId="018166F2" w14:textId="77777777" w:rsidR="00F07A95" w:rsidRDefault="00F07A95" w:rsidP="00747240"/>
    <w:p w14:paraId="13EF028D" w14:textId="7093FC10" w:rsidR="00F07A95" w:rsidRDefault="00F07A95" w:rsidP="00747240">
      <w:proofErr w:type="gramStart"/>
      <w:r w:rsidRPr="00F07A95">
        <w:t>Cognitive-Analyzing</w:t>
      </w:r>
      <w:proofErr w:type="gramEnd"/>
      <w:r w:rsidRPr="00F07A95">
        <w:t xml:space="preserve"> </w:t>
      </w:r>
      <w:r>
        <w:t>(</w:t>
      </w:r>
      <w:r w:rsidRPr="00F07A95">
        <w:t xml:space="preserve">5 </w:t>
      </w:r>
      <w:r>
        <w:t>Lecture Hours)</w:t>
      </w:r>
    </w:p>
    <w:p w14:paraId="42E15757" w14:textId="77777777" w:rsidR="008E304D" w:rsidRDefault="008E304D" w:rsidP="00747240"/>
    <w:p w14:paraId="163717E1" w14:textId="77777777" w:rsidR="008E304D" w:rsidRDefault="00F07A95" w:rsidP="00747240">
      <w:r w:rsidRPr="00F07A95">
        <w:t xml:space="preserve">9.a. Correlate knowledge gained throughout course </w:t>
      </w:r>
    </w:p>
    <w:p w14:paraId="27322515" w14:textId="77777777" w:rsidR="008E304D" w:rsidRDefault="00F07A95" w:rsidP="00747240">
      <w:r w:rsidRPr="00F07A95">
        <w:t xml:space="preserve">9.b. Discuss new ideas emerging from comparative analysis </w:t>
      </w:r>
    </w:p>
    <w:p w14:paraId="0A1A1E65" w14:textId="5A9BD473" w:rsidR="00F07A95" w:rsidRDefault="00F07A95" w:rsidP="00747240">
      <w:r w:rsidRPr="00F07A95">
        <w:t>9.c. Examine examples of outliers discovered</w:t>
      </w:r>
    </w:p>
    <w:p w14:paraId="478EFE84" w14:textId="77777777" w:rsidR="002551E4" w:rsidRDefault="002551E4" w:rsidP="00747240"/>
    <w:p w14:paraId="43A0B365" w14:textId="77777777" w:rsidR="00747240" w:rsidRDefault="00747240" w:rsidP="00023E5D"/>
    <w:p w14:paraId="604AC6FC" w14:textId="00E0F5BB" w:rsidR="000012E5" w:rsidRPr="000012E5" w:rsidRDefault="000012E5" w:rsidP="00023E5D">
      <w:pPr>
        <w:keepNext/>
        <w:keepLines/>
        <w:spacing w:after="240" w:line="360" w:lineRule="auto"/>
        <w:outlineLvl w:val="0"/>
        <w:rPr>
          <w:b/>
          <w:color w:val="2E74B5"/>
          <w:sz w:val="50"/>
          <w:szCs w:val="50"/>
        </w:rPr>
      </w:pPr>
      <w:r w:rsidRPr="000012E5">
        <w:rPr>
          <w:color w:val="2E74B5"/>
          <w:sz w:val="50"/>
          <w:szCs w:val="50"/>
        </w:rPr>
        <w:t>Syllabus Addendum</w:t>
      </w:r>
    </w:p>
    <w:p w14:paraId="2FC0A876" w14:textId="77777777" w:rsidR="000012E5" w:rsidRPr="000012E5" w:rsidRDefault="000012E5" w:rsidP="000012E5">
      <w:pPr>
        <w:spacing w:after="240" w:line="360" w:lineRule="auto"/>
        <w:rPr>
          <w:b/>
          <w:color w:val="000000"/>
          <w:sz w:val="22"/>
          <w:u w:color="000000"/>
        </w:rPr>
      </w:pPr>
      <w:r w:rsidRPr="000012E5">
        <w:rPr>
          <w:color w:val="000000"/>
          <w:sz w:val="22"/>
          <w:u w:color="000000"/>
        </w:rPr>
        <w:t>Please click on the links below for important student information:</w:t>
      </w:r>
    </w:p>
    <w:p w14:paraId="0D0B7476" w14:textId="77777777" w:rsidR="000012E5" w:rsidRPr="000012E5" w:rsidRDefault="000012E5" w:rsidP="000012E5">
      <w:pPr>
        <w:numPr>
          <w:ilvl w:val="0"/>
          <w:numId w:val="6"/>
        </w:numPr>
        <w:spacing w:after="240" w:line="360" w:lineRule="auto"/>
        <w:contextualSpacing/>
        <w:rPr>
          <w:b/>
          <w:color w:val="000000"/>
          <w:sz w:val="22"/>
          <w:u w:color="000000"/>
        </w:rPr>
      </w:pPr>
      <w:hyperlink r:id="rId14" w:history="1">
        <w:r w:rsidRPr="000012E5">
          <w:rPr>
            <w:color w:val="0563C1"/>
            <w:sz w:val="22"/>
            <w:u w:val="single"/>
          </w:rPr>
          <w:t>Academic and Administrative Appeal Process</w:t>
        </w:r>
      </w:hyperlink>
    </w:p>
    <w:p w14:paraId="0B7F922F" w14:textId="77777777" w:rsidR="000012E5" w:rsidRPr="000012E5" w:rsidRDefault="000012E5" w:rsidP="000012E5">
      <w:pPr>
        <w:numPr>
          <w:ilvl w:val="0"/>
          <w:numId w:val="6"/>
        </w:numPr>
        <w:spacing w:after="240" w:line="360" w:lineRule="auto"/>
        <w:contextualSpacing/>
        <w:rPr>
          <w:b/>
          <w:color w:val="000000"/>
          <w:sz w:val="22"/>
          <w:u w:color="000000"/>
        </w:rPr>
      </w:pPr>
      <w:hyperlink r:id="rId15" w:history="1">
        <w:r w:rsidRPr="000012E5">
          <w:rPr>
            <w:color w:val="0563C1"/>
            <w:sz w:val="22"/>
            <w:u w:val="single"/>
          </w:rPr>
          <w:t>Americans with Disabilities Act (ADA) and Section 504 (Subpart E)</w:t>
        </w:r>
      </w:hyperlink>
    </w:p>
    <w:p w14:paraId="3817DB35" w14:textId="77777777" w:rsidR="000012E5" w:rsidRPr="000012E5" w:rsidRDefault="000012E5" w:rsidP="000012E5">
      <w:pPr>
        <w:numPr>
          <w:ilvl w:val="0"/>
          <w:numId w:val="6"/>
        </w:numPr>
        <w:spacing w:after="240" w:line="360" w:lineRule="auto"/>
        <w:contextualSpacing/>
        <w:rPr>
          <w:b/>
          <w:color w:val="000000"/>
          <w:sz w:val="22"/>
          <w:u w:color="000000"/>
        </w:rPr>
      </w:pPr>
      <w:hyperlink r:id="rId16" w:history="1">
        <w:r w:rsidRPr="000012E5">
          <w:rPr>
            <w:color w:val="0563C1"/>
            <w:sz w:val="22"/>
            <w:u w:val="single"/>
          </w:rPr>
          <w:t>Computer Lab Usage</w:t>
        </w:r>
      </w:hyperlink>
    </w:p>
    <w:p w14:paraId="06415AB2" w14:textId="77777777" w:rsidR="000012E5" w:rsidRPr="000012E5" w:rsidRDefault="000012E5" w:rsidP="000012E5">
      <w:pPr>
        <w:numPr>
          <w:ilvl w:val="0"/>
          <w:numId w:val="6"/>
        </w:numPr>
        <w:spacing w:after="240" w:line="360" w:lineRule="auto"/>
        <w:contextualSpacing/>
        <w:rPr>
          <w:b/>
          <w:color w:val="000000"/>
          <w:sz w:val="22"/>
          <w:u w:color="000000"/>
        </w:rPr>
      </w:pPr>
      <w:hyperlink r:id="rId17" w:history="1">
        <w:r w:rsidRPr="000012E5">
          <w:rPr>
            <w:color w:val="0563C1"/>
            <w:sz w:val="22"/>
            <w:u w:val="single"/>
          </w:rPr>
          <w:t>Coronavirus (COVID-19) Reporting &amp; Contact Tracing</w:t>
        </w:r>
      </w:hyperlink>
    </w:p>
    <w:p w14:paraId="14411B5C" w14:textId="77777777" w:rsidR="000012E5" w:rsidRPr="000012E5" w:rsidRDefault="000012E5" w:rsidP="000012E5">
      <w:pPr>
        <w:numPr>
          <w:ilvl w:val="0"/>
          <w:numId w:val="6"/>
        </w:numPr>
        <w:spacing w:after="240" w:line="360" w:lineRule="auto"/>
        <w:contextualSpacing/>
        <w:rPr>
          <w:b/>
          <w:color w:val="000000"/>
          <w:sz w:val="22"/>
          <w:u w:color="000000"/>
        </w:rPr>
      </w:pPr>
      <w:hyperlink r:id="rId18" w:history="1">
        <w:r w:rsidRPr="000012E5">
          <w:rPr>
            <w:color w:val="0563C1"/>
            <w:sz w:val="22"/>
            <w:u w:val="single"/>
          </w:rPr>
          <w:t>COVID-19 Syllabus Statement</w:t>
        </w:r>
      </w:hyperlink>
    </w:p>
    <w:p w14:paraId="20C350D8" w14:textId="77777777" w:rsidR="000012E5" w:rsidRPr="000012E5" w:rsidRDefault="000012E5" w:rsidP="000012E5">
      <w:pPr>
        <w:numPr>
          <w:ilvl w:val="0"/>
          <w:numId w:val="6"/>
        </w:numPr>
        <w:spacing w:after="240" w:line="360" w:lineRule="auto"/>
        <w:contextualSpacing/>
        <w:rPr>
          <w:b/>
          <w:color w:val="000000"/>
          <w:sz w:val="22"/>
          <w:u w:color="000000"/>
        </w:rPr>
      </w:pPr>
      <w:hyperlink r:id="rId19" w:history="1">
        <w:proofErr w:type="spellStart"/>
        <w:r w:rsidRPr="000012E5">
          <w:rPr>
            <w:color w:val="0563C1"/>
            <w:sz w:val="22"/>
            <w:u w:val="single"/>
          </w:rPr>
          <w:t>EFSCares</w:t>
        </w:r>
        <w:proofErr w:type="spellEnd"/>
        <w:r w:rsidRPr="000012E5">
          <w:rPr>
            <w:color w:val="0563C1"/>
            <w:sz w:val="22"/>
            <w:u w:val="single"/>
          </w:rPr>
          <w:t xml:space="preserve"> Student Counseling</w:t>
        </w:r>
      </w:hyperlink>
    </w:p>
    <w:p w14:paraId="00013FB2" w14:textId="77777777" w:rsidR="000012E5" w:rsidRPr="000012E5" w:rsidRDefault="000012E5" w:rsidP="000012E5">
      <w:pPr>
        <w:numPr>
          <w:ilvl w:val="0"/>
          <w:numId w:val="6"/>
        </w:numPr>
        <w:spacing w:after="240" w:line="360" w:lineRule="auto"/>
        <w:contextualSpacing/>
        <w:rPr>
          <w:b/>
          <w:color w:val="000000"/>
          <w:sz w:val="22"/>
          <w:u w:color="000000"/>
        </w:rPr>
      </w:pPr>
      <w:hyperlink r:id="rId20" w:history="1">
        <w:r w:rsidRPr="000012E5">
          <w:rPr>
            <w:color w:val="0563C1"/>
            <w:sz w:val="22"/>
            <w:u w:val="single"/>
          </w:rPr>
          <w:t>EFSC Grading/Incomplete Policy</w:t>
        </w:r>
      </w:hyperlink>
    </w:p>
    <w:p w14:paraId="4AF53F3E" w14:textId="77777777" w:rsidR="000012E5" w:rsidRPr="000012E5" w:rsidRDefault="000012E5" w:rsidP="000012E5">
      <w:pPr>
        <w:numPr>
          <w:ilvl w:val="0"/>
          <w:numId w:val="6"/>
        </w:numPr>
        <w:spacing w:after="240" w:line="360" w:lineRule="auto"/>
        <w:contextualSpacing/>
        <w:rPr>
          <w:b/>
          <w:color w:val="000000"/>
          <w:sz w:val="22"/>
          <w:u w:color="000000"/>
        </w:rPr>
      </w:pPr>
      <w:hyperlink r:id="rId21" w:history="1">
        <w:r w:rsidRPr="000012E5">
          <w:rPr>
            <w:color w:val="0563C1"/>
            <w:sz w:val="22"/>
            <w:u w:val="single"/>
          </w:rPr>
          <w:t>EFSC Proctored Exam Process</w:t>
        </w:r>
      </w:hyperlink>
    </w:p>
    <w:p w14:paraId="3D88147A" w14:textId="77777777" w:rsidR="000012E5" w:rsidRPr="000012E5" w:rsidRDefault="000012E5" w:rsidP="000012E5">
      <w:pPr>
        <w:numPr>
          <w:ilvl w:val="0"/>
          <w:numId w:val="6"/>
        </w:numPr>
        <w:spacing w:after="240" w:line="360" w:lineRule="auto"/>
        <w:contextualSpacing/>
        <w:rPr>
          <w:b/>
          <w:color w:val="000000"/>
          <w:sz w:val="22"/>
          <w:u w:color="000000"/>
        </w:rPr>
      </w:pPr>
      <w:hyperlink r:id="rId22" w:history="1">
        <w:r w:rsidRPr="000012E5">
          <w:rPr>
            <w:color w:val="0563C1"/>
            <w:sz w:val="22"/>
            <w:u w:val="single"/>
          </w:rPr>
          <w:t>EFSC Rules on Class Participation and Religious Observances</w:t>
        </w:r>
      </w:hyperlink>
    </w:p>
    <w:p w14:paraId="288663B0" w14:textId="77777777" w:rsidR="000012E5" w:rsidRPr="000012E5" w:rsidRDefault="000012E5" w:rsidP="000012E5">
      <w:pPr>
        <w:numPr>
          <w:ilvl w:val="0"/>
          <w:numId w:val="6"/>
        </w:numPr>
        <w:spacing w:after="240" w:line="360" w:lineRule="auto"/>
        <w:contextualSpacing/>
        <w:rPr>
          <w:b/>
          <w:color w:val="000000"/>
          <w:sz w:val="22"/>
          <w:u w:color="000000"/>
        </w:rPr>
      </w:pPr>
      <w:hyperlink r:id="rId23" w:history="1">
        <w:r w:rsidRPr="000012E5">
          <w:rPr>
            <w:color w:val="0563C1"/>
            <w:sz w:val="22"/>
            <w:u w:val="single"/>
          </w:rPr>
          <w:t>FERPA</w:t>
        </w:r>
      </w:hyperlink>
    </w:p>
    <w:p w14:paraId="46AB28D6" w14:textId="77777777" w:rsidR="000012E5" w:rsidRPr="000012E5" w:rsidRDefault="000012E5" w:rsidP="000012E5">
      <w:pPr>
        <w:numPr>
          <w:ilvl w:val="0"/>
          <w:numId w:val="6"/>
        </w:numPr>
        <w:spacing w:after="240" w:line="360" w:lineRule="auto"/>
        <w:contextualSpacing/>
        <w:rPr>
          <w:b/>
          <w:color w:val="000000"/>
          <w:sz w:val="22"/>
          <w:u w:color="000000"/>
        </w:rPr>
      </w:pPr>
      <w:hyperlink r:id="rId24" w:history="1">
        <w:r w:rsidRPr="000012E5">
          <w:rPr>
            <w:color w:val="0563C1"/>
            <w:sz w:val="22"/>
            <w:u w:val="single"/>
          </w:rPr>
          <w:t>Financial Aid and Scholarships</w:t>
        </w:r>
      </w:hyperlink>
    </w:p>
    <w:p w14:paraId="2F4A61AD" w14:textId="77777777" w:rsidR="000012E5" w:rsidRPr="000012E5" w:rsidRDefault="000012E5" w:rsidP="000012E5">
      <w:pPr>
        <w:numPr>
          <w:ilvl w:val="0"/>
          <w:numId w:val="6"/>
        </w:numPr>
        <w:spacing w:after="240" w:line="360" w:lineRule="auto"/>
        <w:contextualSpacing/>
        <w:rPr>
          <w:b/>
          <w:color w:val="000000"/>
          <w:sz w:val="22"/>
          <w:u w:color="000000"/>
        </w:rPr>
      </w:pPr>
      <w:hyperlink r:id="rId25" w:history="1">
        <w:r w:rsidRPr="000012E5">
          <w:rPr>
            <w:color w:val="0563C1"/>
            <w:sz w:val="22"/>
            <w:u w:val="single"/>
          </w:rPr>
          <w:t>Green Dot Initiative (EFSC Bystander Training Program to prevent power-based personal violence)</w:t>
        </w:r>
      </w:hyperlink>
    </w:p>
    <w:p w14:paraId="5391EBB5" w14:textId="77777777" w:rsidR="000012E5" w:rsidRPr="000012E5" w:rsidRDefault="000012E5" w:rsidP="000012E5">
      <w:pPr>
        <w:numPr>
          <w:ilvl w:val="0"/>
          <w:numId w:val="6"/>
        </w:numPr>
        <w:spacing w:after="240" w:line="360" w:lineRule="auto"/>
        <w:contextualSpacing/>
        <w:rPr>
          <w:b/>
          <w:color w:val="000000"/>
          <w:sz w:val="22"/>
          <w:u w:color="000000"/>
        </w:rPr>
      </w:pPr>
      <w:hyperlink r:id="rId26" w:history="1">
        <w:r w:rsidRPr="000012E5">
          <w:rPr>
            <w:color w:val="0563C1"/>
            <w:sz w:val="22"/>
            <w:u w:val="single"/>
          </w:rPr>
          <w:t>Health, Safety, and Security</w:t>
        </w:r>
      </w:hyperlink>
    </w:p>
    <w:p w14:paraId="200C71FF" w14:textId="77777777" w:rsidR="000012E5" w:rsidRPr="000012E5" w:rsidRDefault="000012E5" w:rsidP="000012E5">
      <w:pPr>
        <w:numPr>
          <w:ilvl w:val="0"/>
          <w:numId w:val="6"/>
        </w:numPr>
        <w:spacing w:after="240" w:line="360" w:lineRule="auto"/>
        <w:contextualSpacing/>
        <w:rPr>
          <w:b/>
          <w:color w:val="000000"/>
          <w:sz w:val="22"/>
          <w:u w:color="000000"/>
        </w:rPr>
      </w:pPr>
      <w:hyperlink r:id="rId27" w:history="1">
        <w:r w:rsidRPr="000012E5">
          <w:rPr>
            <w:color w:val="0563C1"/>
            <w:sz w:val="22"/>
            <w:u w:val="single"/>
          </w:rPr>
          <w:t>Office of Undergraduate Research (OUR)</w:t>
        </w:r>
      </w:hyperlink>
    </w:p>
    <w:p w14:paraId="187E050D" w14:textId="77777777" w:rsidR="000012E5" w:rsidRPr="000012E5" w:rsidRDefault="000012E5" w:rsidP="000012E5">
      <w:pPr>
        <w:numPr>
          <w:ilvl w:val="0"/>
          <w:numId w:val="6"/>
        </w:numPr>
        <w:spacing w:after="240" w:line="360" w:lineRule="auto"/>
        <w:contextualSpacing/>
        <w:rPr>
          <w:b/>
          <w:color w:val="000000"/>
          <w:sz w:val="22"/>
          <w:u w:color="000000"/>
        </w:rPr>
      </w:pPr>
      <w:hyperlink r:id="rId28" w:anchor="recordings" w:tooltip="https://easternflorida.edu/student-life/student-handbook/student-code-of-conduct.cfm#recordings" w:history="1">
        <w:r w:rsidRPr="000012E5">
          <w:rPr>
            <w:color w:val="0563C1"/>
            <w:u w:val="single"/>
          </w:rPr>
          <w:t>Recording Class Lectures</w:t>
        </w:r>
      </w:hyperlink>
    </w:p>
    <w:p w14:paraId="35948D27" w14:textId="77777777" w:rsidR="000012E5" w:rsidRPr="000012E5" w:rsidRDefault="000012E5" w:rsidP="000012E5">
      <w:pPr>
        <w:numPr>
          <w:ilvl w:val="0"/>
          <w:numId w:val="6"/>
        </w:numPr>
        <w:spacing w:after="240" w:line="360" w:lineRule="auto"/>
        <w:contextualSpacing/>
        <w:rPr>
          <w:b/>
          <w:color w:val="000000"/>
          <w:sz w:val="22"/>
          <w:u w:color="000000"/>
        </w:rPr>
      </w:pPr>
      <w:hyperlink r:id="rId29" w:history="1">
        <w:r w:rsidRPr="000012E5">
          <w:rPr>
            <w:color w:val="0563C1"/>
            <w:sz w:val="22"/>
            <w:u w:val="single"/>
          </w:rPr>
          <w:t>Sexual Misconduct and Title IX</w:t>
        </w:r>
      </w:hyperlink>
    </w:p>
    <w:p w14:paraId="1EF7EB4F" w14:textId="77777777" w:rsidR="000012E5" w:rsidRPr="000012E5" w:rsidRDefault="000012E5" w:rsidP="000012E5">
      <w:pPr>
        <w:numPr>
          <w:ilvl w:val="0"/>
          <w:numId w:val="6"/>
        </w:numPr>
        <w:spacing w:after="240" w:line="360" w:lineRule="auto"/>
        <w:contextualSpacing/>
        <w:rPr>
          <w:b/>
          <w:color w:val="000000"/>
          <w:sz w:val="22"/>
          <w:u w:color="000000"/>
        </w:rPr>
      </w:pPr>
      <w:hyperlink r:id="rId30" w:history="1">
        <w:r w:rsidRPr="000012E5">
          <w:rPr>
            <w:color w:val="0563C1"/>
            <w:sz w:val="22"/>
            <w:u w:val="single"/>
          </w:rPr>
          <w:t>Standards of Academic Progress</w:t>
        </w:r>
      </w:hyperlink>
    </w:p>
    <w:p w14:paraId="280AFCE2" w14:textId="77777777" w:rsidR="000012E5" w:rsidRPr="000012E5" w:rsidRDefault="000012E5" w:rsidP="000012E5">
      <w:pPr>
        <w:numPr>
          <w:ilvl w:val="0"/>
          <w:numId w:val="6"/>
        </w:numPr>
        <w:spacing w:after="240" w:line="360" w:lineRule="auto"/>
        <w:contextualSpacing/>
        <w:rPr>
          <w:color w:val="000000"/>
          <w:sz w:val="22"/>
          <w:u w:color="000000"/>
        </w:rPr>
      </w:pPr>
      <w:hyperlink r:id="rId31" w:history="1">
        <w:r w:rsidRPr="000012E5">
          <w:rPr>
            <w:color w:val="0563C1"/>
            <w:sz w:val="22"/>
            <w:u w:val="single"/>
          </w:rPr>
          <w:t xml:space="preserve">Student Access </w:t>
        </w:r>
        <w:proofErr w:type="gramStart"/>
        <w:r w:rsidRPr="000012E5">
          <w:rPr>
            <w:color w:val="0563C1"/>
            <w:sz w:val="22"/>
            <w:u w:val="single"/>
          </w:rPr>
          <w:t>for</w:t>
        </w:r>
        <w:proofErr w:type="gramEnd"/>
        <w:r w:rsidRPr="000012E5">
          <w:rPr>
            <w:color w:val="0563C1"/>
            <w:sz w:val="22"/>
            <w:u w:val="single"/>
          </w:rPr>
          <w:t xml:space="preserve"> Improved Learning (SAIL)</w:t>
        </w:r>
      </w:hyperlink>
    </w:p>
    <w:p w14:paraId="0B78DD7A" w14:textId="77777777" w:rsidR="00A83B4D" w:rsidRPr="000B2568" w:rsidRDefault="00A83B4D" w:rsidP="00A83B4D">
      <w:pPr>
        <w:tabs>
          <w:tab w:val="left" w:pos="2160"/>
        </w:tabs>
        <w:rPr>
          <w:b/>
          <w:bCs/>
        </w:rPr>
      </w:pPr>
    </w:p>
    <w:p w14:paraId="36D53F2D" w14:textId="77777777" w:rsidR="00412FBF" w:rsidRDefault="00412FBF" w:rsidP="00A83B4D">
      <w:pPr>
        <w:spacing w:after="240" w:line="360" w:lineRule="auto"/>
        <w:rPr>
          <w:sz w:val="22"/>
          <w:szCs w:val="22"/>
        </w:rPr>
      </w:pPr>
    </w:p>
    <w:sectPr w:rsidR="00412FBF" w:rsidSect="00A26BB0">
      <w:headerReference w:type="even" r:id="rId32"/>
      <w:headerReference w:type="default" r:id="rId3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67E23" w14:textId="77777777" w:rsidR="00864C93" w:rsidRDefault="00864C93">
      <w:r>
        <w:separator/>
      </w:r>
    </w:p>
  </w:endnote>
  <w:endnote w:type="continuationSeparator" w:id="0">
    <w:p w14:paraId="758D5BE0" w14:textId="77777777" w:rsidR="00864C93" w:rsidRDefault="0086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3586" w14:textId="77777777" w:rsidR="00864C93" w:rsidRDefault="00864C93">
      <w:r>
        <w:separator/>
      </w:r>
    </w:p>
  </w:footnote>
  <w:footnote w:type="continuationSeparator" w:id="0">
    <w:p w14:paraId="450458E3" w14:textId="77777777" w:rsidR="00864C93" w:rsidRDefault="0086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24A2" w14:textId="77777777" w:rsidR="00940C95" w:rsidRDefault="00940C9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F130B" w14:textId="77777777" w:rsidR="00940C95" w:rsidRDefault="00940C95" w:rsidP="006F5E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E004" w14:textId="77777777" w:rsidR="00940C95" w:rsidRDefault="00940C9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3B4D">
      <w:rPr>
        <w:rStyle w:val="PageNumber"/>
        <w:noProof/>
      </w:rPr>
      <w:t>2</w:t>
    </w:r>
    <w:r>
      <w:rPr>
        <w:rStyle w:val="PageNumber"/>
      </w:rPr>
      <w:fldChar w:fldCharType="end"/>
    </w:r>
  </w:p>
  <w:p w14:paraId="11E0BFE4" w14:textId="23CBB3BB" w:rsidR="00940C95" w:rsidRDefault="000C04FD" w:rsidP="006F5E0B">
    <w:pPr>
      <w:pStyle w:val="Header"/>
      <w:ind w:right="360"/>
      <w:jc w:val="right"/>
    </w:pPr>
    <w:r>
      <w:t xml:space="preserve">Introduction to </w:t>
    </w:r>
    <w:r>
      <w:t xml:space="preserve">Literature </w:t>
    </w:r>
    <w:r w:rsidR="00940C95">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F7A87"/>
    <w:multiLevelType w:val="multilevel"/>
    <w:tmpl w:val="E3EE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7456"/>
    <w:multiLevelType w:val="hybridMultilevel"/>
    <w:tmpl w:val="B62AE626"/>
    <w:lvl w:ilvl="0" w:tplc="FDC2AC5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0C7650"/>
    <w:multiLevelType w:val="hybridMultilevel"/>
    <w:tmpl w:val="FFFFFFFF"/>
    <w:lvl w:ilvl="0" w:tplc="77883A50">
      <w:numFmt w:val="bullet"/>
      <w:lvlText w:val=""/>
      <w:lvlJc w:val="left"/>
      <w:pPr>
        <w:ind w:left="720" w:hanging="360"/>
      </w:pPr>
      <w:rPr>
        <w:rFonts w:ascii="Symbol" w:eastAsia="Times New Roman" w:hAnsi="Symbol" w:hint="default"/>
        <w:color w:val="00000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85F70"/>
    <w:multiLevelType w:val="hybridMultilevel"/>
    <w:tmpl w:val="203A93C2"/>
    <w:lvl w:ilvl="0" w:tplc="F9643730">
      <w:start w:val="1"/>
      <w:numFmt w:val="bullet"/>
      <w:lvlText w:val="•"/>
      <w:lvlJc w:val="left"/>
      <w:pPr>
        <w:ind w:left="705"/>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1" w:tplc="7990238E">
      <w:start w:val="1"/>
      <w:numFmt w:val="bullet"/>
      <w:lvlText w:val="o"/>
      <w:lvlJc w:val="left"/>
      <w:pPr>
        <w:ind w:left="144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2" w:tplc="62DC1F92">
      <w:start w:val="1"/>
      <w:numFmt w:val="bullet"/>
      <w:lvlText w:val="▪"/>
      <w:lvlJc w:val="left"/>
      <w:pPr>
        <w:ind w:left="21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3" w:tplc="8158AAD0">
      <w:start w:val="1"/>
      <w:numFmt w:val="bullet"/>
      <w:lvlText w:val="•"/>
      <w:lvlJc w:val="left"/>
      <w:pPr>
        <w:ind w:left="288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4" w:tplc="958CBFFA">
      <w:start w:val="1"/>
      <w:numFmt w:val="bullet"/>
      <w:lvlText w:val="o"/>
      <w:lvlJc w:val="left"/>
      <w:pPr>
        <w:ind w:left="360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5" w:tplc="73FA9BE4">
      <w:start w:val="1"/>
      <w:numFmt w:val="bullet"/>
      <w:lvlText w:val="▪"/>
      <w:lvlJc w:val="left"/>
      <w:pPr>
        <w:ind w:left="432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6" w:tplc="E1262672">
      <w:start w:val="1"/>
      <w:numFmt w:val="bullet"/>
      <w:lvlText w:val="•"/>
      <w:lvlJc w:val="left"/>
      <w:pPr>
        <w:ind w:left="504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7" w:tplc="3A60BFC0">
      <w:start w:val="1"/>
      <w:numFmt w:val="bullet"/>
      <w:lvlText w:val="o"/>
      <w:lvlJc w:val="left"/>
      <w:pPr>
        <w:ind w:left="57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8" w:tplc="DA4C1B72">
      <w:start w:val="1"/>
      <w:numFmt w:val="bullet"/>
      <w:lvlText w:val="▪"/>
      <w:lvlJc w:val="left"/>
      <w:pPr>
        <w:ind w:left="648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abstractNum>
  <w:abstractNum w:abstractNumId="4" w15:restartNumberingAfterBreak="0">
    <w:nsid w:val="7BB81386"/>
    <w:multiLevelType w:val="multilevel"/>
    <w:tmpl w:val="83305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338063">
    <w:abstractNumId w:val="1"/>
  </w:num>
  <w:num w:numId="2" w16cid:durableId="1448312129">
    <w:abstractNumId w:val="0"/>
  </w:num>
  <w:num w:numId="3" w16cid:durableId="878400951">
    <w:abstractNumId w:val="4"/>
  </w:num>
  <w:num w:numId="4" w16cid:durableId="1877813960">
    <w:abstractNumId w:val="4"/>
  </w:num>
  <w:num w:numId="5" w16cid:durableId="245267623">
    <w:abstractNumId w:val="3"/>
  </w:num>
  <w:num w:numId="6" w16cid:durableId="1841115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7"/>
    <w:rsid w:val="000012E5"/>
    <w:rsid w:val="00023E5D"/>
    <w:rsid w:val="00033811"/>
    <w:rsid w:val="00065404"/>
    <w:rsid w:val="000820AA"/>
    <w:rsid w:val="0008325E"/>
    <w:rsid w:val="000869A4"/>
    <w:rsid w:val="000A203E"/>
    <w:rsid w:val="000A434A"/>
    <w:rsid w:val="000A5CE2"/>
    <w:rsid w:val="000B2568"/>
    <w:rsid w:val="000B32FC"/>
    <w:rsid w:val="000C04FD"/>
    <w:rsid w:val="000E3046"/>
    <w:rsid w:val="000E7423"/>
    <w:rsid w:val="000F464C"/>
    <w:rsid w:val="001010DA"/>
    <w:rsid w:val="00112263"/>
    <w:rsid w:val="00115AD6"/>
    <w:rsid w:val="00132E78"/>
    <w:rsid w:val="00137B76"/>
    <w:rsid w:val="001477F0"/>
    <w:rsid w:val="001809CB"/>
    <w:rsid w:val="00194C6B"/>
    <w:rsid w:val="001A61B8"/>
    <w:rsid w:val="001B1278"/>
    <w:rsid w:val="001D1242"/>
    <w:rsid w:val="001D3334"/>
    <w:rsid w:val="001F7C02"/>
    <w:rsid w:val="002035EA"/>
    <w:rsid w:val="0020786F"/>
    <w:rsid w:val="00215306"/>
    <w:rsid w:val="00225365"/>
    <w:rsid w:val="002373E0"/>
    <w:rsid w:val="0025383A"/>
    <w:rsid w:val="002551E4"/>
    <w:rsid w:val="00263471"/>
    <w:rsid w:val="00272B42"/>
    <w:rsid w:val="00276BBA"/>
    <w:rsid w:val="0028032F"/>
    <w:rsid w:val="002A43C3"/>
    <w:rsid w:val="002E0D75"/>
    <w:rsid w:val="002F5E0B"/>
    <w:rsid w:val="003067AC"/>
    <w:rsid w:val="00310A0D"/>
    <w:rsid w:val="00313333"/>
    <w:rsid w:val="003669D2"/>
    <w:rsid w:val="00366F6B"/>
    <w:rsid w:val="003A1B3A"/>
    <w:rsid w:val="003A551B"/>
    <w:rsid w:val="003B1841"/>
    <w:rsid w:val="003C33CB"/>
    <w:rsid w:val="003E14EC"/>
    <w:rsid w:val="003E17B4"/>
    <w:rsid w:val="00402E90"/>
    <w:rsid w:val="00412FBF"/>
    <w:rsid w:val="00426A5E"/>
    <w:rsid w:val="00443480"/>
    <w:rsid w:val="00443CAD"/>
    <w:rsid w:val="00461221"/>
    <w:rsid w:val="0046340C"/>
    <w:rsid w:val="004663DE"/>
    <w:rsid w:val="004933B6"/>
    <w:rsid w:val="00494ADF"/>
    <w:rsid w:val="004A5F22"/>
    <w:rsid w:val="004A61FF"/>
    <w:rsid w:val="004F7A02"/>
    <w:rsid w:val="00513242"/>
    <w:rsid w:val="00513B90"/>
    <w:rsid w:val="00524AD7"/>
    <w:rsid w:val="00542D74"/>
    <w:rsid w:val="005532E1"/>
    <w:rsid w:val="00564C24"/>
    <w:rsid w:val="00566565"/>
    <w:rsid w:val="00574CDE"/>
    <w:rsid w:val="005854F7"/>
    <w:rsid w:val="005B115B"/>
    <w:rsid w:val="005B6B9E"/>
    <w:rsid w:val="005D60AA"/>
    <w:rsid w:val="005D6B1C"/>
    <w:rsid w:val="005E38A4"/>
    <w:rsid w:val="005E45D4"/>
    <w:rsid w:val="005F08D7"/>
    <w:rsid w:val="00654055"/>
    <w:rsid w:val="0066757E"/>
    <w:rsid w:val="0067609A"/>
    <w:rsid w:val="006A013C"/>
    <w:rsid w:val="006B04B7"/>
    <w:rsid w:val="006C189E"/>
    <w:rsid w:val="006E7719"/>
    <w:rsid w:val="006F5E0B"/>
    <w:rsid w:val="0073543E"/>
    <w:rsid w:val="00747240"/>
    <w:rsid w:val="007515D1"/>
    <w:rsid w:val="00773CA5"/>
    <w:rsid w:val="007963F9"/>
    <w:rsid w:val="007A43E6"/>
    <w:rsid w:val="007A76A3"/>
    <w:rsid w:val="007B79B5"/>
    <w:rsid w:val="007C05CD"/>
    <w:rsid w:val="007C4DC5"/>
    <w:rsid w:val="007F2C09"/>
    <w:rsid w:val="008119D5"/>
    <w:rsid w:val="00836DDC"/>
    <w:rsid w:val="008419D9"/>
    <w:rsid w:val="00856037"/>
    <w:rsid w:val="00864C93"/>
    <w:rsid w:val="00872A7F"/>
    <w:rsid w:val="00884C70"/>
    <w:rsid w:val="008A63F6"/>
    <w:rsid w:val="008C271F"/>
    <w:rsid w:val="008C3ABF"/>
    <w:rsid w:val="008D71FC"/>
    <w:rsid w:val="008E304D"/>
    <w:rsid w:val="009010B4"/>
    <w:rsid w:val="00922B2E"/>
    <w:rsid w:val="00940C95"/>
    <w:rsid w:val="0094495E"/>
    <w:rsid w:val="00946C99"/>
    <w:rsid w:val="00947245"/>
    <w:rsid w:val="009741DF"/>
    <w:rsid w:val="00980306"/>
    <w:rsid w:val="00986899"/>
    <w:rsid w:val="009A1A81"/>
    <w:rsid w:val="009D17D1"/>
    <w:rsid w:val="009D3B29"/>
    <w:rsid w:val="009E03D5"/>
    <w:rsid w:val="009E1426"/>
    <w:rsid w:val="009F2667"/>
    <w:rsid w:val="00A10432"/>
    <w:rsid w:val="00A23639"/>
    <w:rsid w:val="00A26BB0"/>
    <w:rsid w:val="00A30846"/>
    <w:rsid w:val="00A3368F"/>
    <w:rsid w:val="00A81A4F"/>
    <w:rsid w:val="00A83B4D"/>
    <w:rsid w:val="00AB342F"/>
    <w:rsid w:val="00AF3FE7"/>
    <w:rsid w:val="00AF7233"/>
    <w:rsid w:val="00B12427"/>
    <w:rsid w:val="00B2357B"/>
    <w:rsid w:val="00B4045B"/>
    <w:rsid w:val="00B40EFE"/>
    <w:rsid w:val="00B5126E"/>
    <w:rsid w:val="00B62F78"/>
    <w:rsid w:val="00B63E2A"/>
    <w:rsid w:val="00B80FF8"/>
    <w:rsid w:val="00B87568"/>
    <w:rsid w:val="00B93638"/>
    <w:rsid w:val="00B9542E"/>
    <w:rsid w:val="00BA4677"/>
    <w:rsid w:val="00BC6677"/>
    <w:rsid w:val="00BD3316"/>
    <w:rsid w:val="00BD7561"/>
    <w:rsid w:val="00BE7042"/>
    <w:rsid w:val="00BF7EE8"/>
    <w:rsid w:val="00C167C0"/>
    <w:rsid w:val="00C448D4"/>
    <w:rsid w:val="00C61851"/>
    <w:rsid w:val="00C73579"/>
    <w:rsid w:val="00C924B4"/>
    <w:rsid w:val="00CA432B"/>
    <w:rsid w:val="00CA5322"/>
    <w:rsid w:val="00CD22D3"/>
    <w:rsid w:val="00CE0789"/>
    <w:rsid w:val="00CF189C"/>
    <w:rsid w:val="00CF24A9"/>
    <w:rsid w:val="00D477F7"/>
    <w:rsid w:val="00D60D0D"/>
    <w:rsid w:val="00D67A25"/>
    <w:rsid w:val="00DA244A"/>
    <w:rsid w:val="00DA3F12"/>
    <w:rsid w:val="00DA4FCD"/>
    <w:rsid w:val="00DE5664"/>
    <w:rsid w:val="00DF132E"/>
    <w:rsid w:val="00E00561"/>
    <w:rsid w:val="00E35B34"/>
    <w:rsid w:val="00E36677"/>
    <w:rsid w:val="00E44CF7"/>
    <w:rsid w:val="00E4624A"/>
    <w:rsid w:val="00E54ADF"/>
    <w:rsid w:val="00E756FA"/>
    <w:rsid w:val="00EB0ABC"/>
    <w:rsid w:val="00EB635C"/>
    <w:rsid w:val="00EB6788"/>
    <w:rsid w:val="00EC6142"/>
    <w:rsid w:val="00EE2F94"/>
    <w:rsid w:val="00EF2703"/>
    <w:rsid w:val="00F014B1"/>
    <w:rsid w:val="00F0197C"/>
    <w:rsid w:val="00F07A95"/>
    <w:rsid w:val="00F133F8"/>
    <w:rsid w:val="00F34A1C"/>
    <w:rsid w:val="00F5777A"/>
    <w:rsid w:val="00F6010C"/>
    <w:rsid w:val="00F62631"/>
    <w:rsid w:val="00F643FE"/>
    <w:rsid w:val="00F81DA7"/>
    <w:rsid w:val="00FA1CC3"/>
    <w:rsid w:val="00FA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00FD71A"/>
  <w15:chartTrackingRefBased/>
  <w15:docId w15:val="{68D35773-4199-4C1A-BB1E-D5D0B2C2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24A"/>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tabs>
        <w:tab w:val="left" w:pos="2880"/>
      </w:tabs>
      <w:ind w:left="2880" w:hanging="2880"/>
      <w:outlineLvl w:val="1"/>
    </w:pPr>
    <w:rPr>
      <w:b/>
      <w:bCs/>
      <w:sz w:val="22"/>
    </w:rPr>
  </w:style>
  <w:style w:type="paragraph" w:styleId="Heading3">
    <w:name w:val="heading 3"/>
    <w:basedOn w:val="Normal"/>
    <w:next w:val="Normal"/>
    <w:qFormat/>
    <w:pPr>
      <w:keepNext/>
      <w:tabs>
        <w:tab w:val="left" w:pos="7799"/>
        <w:tab w:val="left" w:pos="9361"/>
      </w:tabs>
      <w:ind w:left="-26"/>
      <w:outlineLvl w:val="2"/>
    </w:pPr>
    <w:rPr>
      <w:b/>
      <w:bCs/>
      <w:sz w:val="22"/>
      <w:szCs w:val="18"/>
    </w:rPr>
  </w:style>
  <w:style w:type="paragraph" w:styleId="Heading4">
    <w:name w:val="heading 4"/>
    <w:basedOn w:val="Normal"/>
    <w:next w:val="Normal"/>
    <w:qFormat/>
    <w:pPr>
      <w:keepNext/>
      <w:outlineLvl w:val="3"/>
    </w:pPr>
    <w:rPr>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paragraph" w:customStyle="1" w:styleId="unnamed2">
    <w:name w:val="unnamed2"/>
    <w:basedOn w:val="Normal"/>
    <w:pPr>
      <w:spacing w:before="100" w:beforeAutospacing="1" w:after="100" w:afterAutospacing="1"/>
    </w:pPr>
    <w:rPr>
      <w:color w:val="000000"/>
    </w:rPr>
  </w:style>
  <w:style w:type="character" w:customStyle="1" w:styleId="unnamed11">
    <w:name w:val="unnamed11"/>
    <w:rPr>
      <w:rFonts w:ascii="Verdana" w:hAnsi="Verdana" w:hint="default"/>
      <w:b/>
      <w:bCs/>
      <w:color w:val="660000"/>
      <w:sz w:val="18"/>
      <w:szCs w:val="18"/>
    </w:rPr>
  </w:style>
  <w:style w:type="paragraph" w:styleId="Title">
    <w:name w:val="Title"/>
    <w:basedOn w:val="Normal"/>
    <w:qFormat/>
    <w:pPr>
      <w:jc w:val="center"/>
    </w:pPr>
    <w:rPr>
      <w:rFonts w:ascii="Arial" w:hAnsi="Arial"/>
      <w:b/>
      <w:bCs/>
      <w:szCs w:val="20"/>
    </w:rPr>
  </w:style>
  <w:style w:type="paragraph" w:styleId="BodyTextIndent">
    <w:name w:val="Body Text Indent"/>
    <w:basedOn w:val="Normal"/>
    <w:pPr>
      <w:ind w:left="2160"/>
    </w:pPr>
    <w:rPr>
      <w:sz w:val="22"/>
    </w:rPr>
  </w:style>
  <w:style w:type="paragraph" w:styleId="BodyTextIndent2">
    <w:name w:val="Body Text Indent 2"/>
    <w:basedOn w:val="Normal"/>
    <w:pPr>
      <w:ind w:left="2880"/>
    </w:pPr>
    <w:rPr>
      <w:sz w:val="22"/>
      <w:szCs w:val="18"/>
    </w:rPr>
  </w:style>
  <w:style w:type="paragraph" w:styleId="BodyTextIndent3">
    <w:name w:val="Body Text Indent 3"/>
    <w:basedOn w:val="Normal"/>
    <w:pPr>
      <w:ind w:left="2160"/>
    </w:pPr>
    <w:rPr>
      <w:b/>
      <w:bCs/>
      <w:sz w:val="22"/>
    </w:rPr>
  </w:style>
  <w:style w:type="paragraph" w:styleId="BalloonText">
    <w:name w:val="Balloon Text"/>
    <w:basedOn w:val="Normal"/>
    <w:semiHidden/>
    <w:rsid w:val="008419D9"/>
    <w:rPr>
      <w:rFonts w:ascii="Tahoma" w:hAnsi="Tahoma" w:cs="Tahoma"/>
      <w:sz w:val="16"/>
      <w:szCs w:val="16"/>
    </w:rPr>
  </w:style>
  <w:style w:type="character" w:styleId="Hyperlink">
    <w:name w:val="Hyperlink"/>
    <w:rsid w:val="00856037"/>
    <w:rPr>
      <w:color w:val="0000FF"/>
      <w:u w:val="single"/>
    </w:rPr>
  </w:style>
  <w:style w:type="paragraph" w:styleId="Header">
    <w:name w:val="header"/>
    <w:basedOn w:val="Normal"/>
    <w:rsid w:val="006F5E0B"/>
    <w:pPr>
      <w:tabs>
        <w:tab w:val="center" w:pos="4320"/>
        <w:tab w:val="right" w:pos="8640"/>
      </w:tabs>
    </w:pPr>
  </w:style>
  <w:style w:type="character" w:styleId="PageNumber">
    <w:name w:val="page number"/>
    <w:basedOn w:val="DefaultParagraphFont"/>
    <w:rsid w:val="006F5E0B"/>
  </w:style>
  <w:style w:type="paragraph" w:styleId="Footer">
    <w:name w:val="footer"/>
    <w:basedOn w:val="Normal"/>
    <w:rsid w:val="006F5E0B"/>
    <w:pPr>
      <w:tabs>
        <w:tab w:val="center" w:pos="4320"/>
        <w:tab w:val="right" w:pos="8640"/>
      </w:tabs>
    </w:pPr>
  </w:style>
  <w:style w:type="table" w:styleId="TableGrid">
    <w:name w:val="Table Grid"/>
    <w:basedOn w:val="TableNormal"/>
    <w:rsid w:val="00B5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33B6"/>
    <w:rPr>
      <w:color w:val="605E5C"/>
      <w:shd w:val="clear" w:color="auto" w:fill="E1DFDD"/>
    </w:rPr>
  </w:style>
  <w:style w:type="character" w:styleId="Strong">
    <w:name w:val="Strong"/>
    <w:basedOn w:val="DefaultParagraphFont"/>
    <w:uiPriority w:val="22"/>
    <w:qFormat/>
    <w:rsid w:val="000A2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8521">
      <w:bodyDiv w:val="1"/>
      <w:marLeft w:val="0"/>
      <w:marRight w:val="0"/>
      <w:marTop w:val="0"/>
      <w:marBottom w:val="0"/>
      <w:divBdr>
        <w:top w:val="none" w:sz="0" w:space="0" w:color="auto"/>
        <w:left w:val="none" w:sz="0" w:space="0" w:color="auto"/>
        <w:bottom w:val="none" w:sz="0" w:space="0" w:color="auto"/>
        <w:right w:val="none" w:sz="0" w:space="0" w:color="auto"/>
      </w:divBdr>
    </w:div>
    <w:div w:id="950283767">
      <w:bodyDiv w:val="1"/>
      <w:marLeft w:val="0"/>
      <w:marRight w:val="0"/>
      <w:marTop w:val="0"/>
      <w:marBottom w:val="0"/>
      <w:divBdr>
        <w:top w:val="none" w:sz="0" w:space="0" w:color="auto"/>
        <w:left w:val="none" w:sz="0" w:space="0" w:color="auto"/>
        <w:bottom w:val="none" w:sz="0" w:space="0" w:color="auto"/>
        <w:right w:val="none" w:sz="0" w:space="0" w:color="auto"/>
      </w:divBdr>
    </w:div>
    <w:div w:id="1234588841">
      <w:bodyDiv w:val="1"/>
      <w:marLeft w:val="0"/>
      <w:marRight w:val="0"/>
      <w:marTop w:val="0"/>
      <w:marBottom w:val="0"/>
      <w:divBdr>
        <w:top w:val="none" w:sz="0" w:space="0" w:color="auto"/>
        <w:left w:val="none" w:sz="0" w:space="0" w:color="auto"/>
        <w:bottom w:val="none" w:sz="0" w:space="0" w:color="auto"/>
        <w:right w:val="none" w:sz="0" w:space="0" w:color="auto"/>
      </w:divBdr>
    </w:div>
    <w:div w:id="1247961949">
      <w:bodyDiv w:val="1"/>
      <w:marLeft w:val="0"/>
      <w:marRight w:val="0"/>
      <w:marTop w:val="0"/>
      <w:marBottom w:val="0"/>
      <w:divBdr>
        <w:top w:val="none" w:sz="0" w:space="0" w:color="auto"/>
        <w:left w:val="none" w:sz="0" w:space="0" w:color="auto"/>
        <w:bottom w:val="none" w:sz="0" w:space="0" w:color="auto"/>
        <w:right w:val="none" w:sz="0" w:space="0" w:color="auto"/>
      </w:divBdr>
    </w:div>
    <w:div w:id="17138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asternflorida.edu/academics/academic-support/sail/differences-hs-college.cfm" TargetMode="External"/><Relationship Id="rId18" Type="http://schemas.openxmlformats.org/officeDocument/2006/relationships/hyperlink" Target="https://www.easternflorida.edu/documents/covid19-syllabus-statement-8-4-2022-revision.pdf" TargetMode="External"/><Relationship Id="rId26" Type="http://schemas.openxmlformats.org/officeDocument/2006/relationships/hyperlink" Target="https://www.easternflorida.edu/student-life/student-handbook/health-safety.cfm" TargetMode="External"/><Relationship Id="rId3" Type="http://schemas.openxmlformats.org/officeDocument/2006/relationships/customXml" Target="../customXml/item3.xml"/><Relationship Id="rId21" Type="http://schemas.openxmlformats.org/officeDocument/2006/relationships/hyperlink" Target="https://www.easternflorida.edu/academics/elearning/testing-proctored-exams.cf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asternflorida.edu/admissions/registrars-office/withdrawal-versus-drop.cfm" TargetMode="External"/><Relationship Id="rId17" Type="http://schemas.openxmlformats.org/officeDocument/2006/relationships/hyperlink" Target="https://www.easternflorida.edu/covid-tracking/" TargetMode="External"/><Relationship Id="rId25" Type="http://schemas.openxmlformats.org/officeDocument/2006/relationships/hyperlink" Target="https://www.easternflorida.edu/student-life/green-do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asternflorida.edu/administration-departments/it/computer-labs.cfm" TargetMode="External"/><Relationship Id="rId20" Type="http://schemas.openxmlformats.org/officeDocument/2006/relationships/hyperlink" Target="https://www.easternflorida.edu/admissions/registrars-office/grading-policies/" TargetMode="External"/><Relationship Id="rId29" Type="http://schemas.openxmlformats.org/officeDocument/2006/relationships/hyperlink" Target="https://www.easternflorida.edu/our-campuses/campus-security/titleix-sexual-mis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ernflorida.edu/student-life/student-handbook/student-code-of-conduct.cfm" TargetMode="External"/><Relationship Id="rId24" Type="http://schemas.openxmlformats.org/officeDocument/2006/relationships/hyperlink" Target="https://www.easternflorida.edu/admissions/financial-aid-scholarship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asternflorida.edu/academics/academic-support/sail/differences-hs-college.cfm" TargetMode="External"/><Relationship Id="rId23" Type="http://schemas.openxmlformats.org/officeDocument/2006/relationships/hyperlink" Target="https://www.easternflorida.edu/admissions/registrars-office/ferpa-privacy-act-info/student-ferpa-info.cfm" TargetMode="External"/><Relationship Id="rId28" Type="http://schemas.openxmlformats.org/officeDocument/2006/relationships/hyperlink" Target="https://easternflorida.edu/student-life/student-handbook/student-code-of-conduct.cfm" TargetMode="External"/><Relationship Id="rId10" Type="http://schemas.openxmlformats.org/officeDocument/2006/relationships/hyperlink" Target="mailto:jonesw@easternflorida.edu" TargetMode="External"/><Relationship Id="rId19" Type="http://schemas.openxmlformats.org/officeDocument/2006/relationships/hyperlink" Target="https://www.easternflorida.edu/student-life/counseling-efscares/" TargetMode="External"/><Relationship Id="rId31" Type="http://schemas.openxmlformats.org/officeDocument/2006/relationships/hyperlink" Target="https://www.easternflorida.edu/academics/academic-support/sail/differences-hs-college.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sternflorida.edu/student-life/student-handbook/student-appeals.cfm" TargetMode="External"/><Relationship Id="rId22" Type="http://schemas.openxmlformats.org/officeDocument/2006/relationships/hyperlink" Target="https://www.easternflorida.edu/admissions/registrars-office/attendance.cfm" TargetMode="External"/><Relationship Id="rId27" Type="http://schemas.openxmlformats.org/officeDocument/2006/relationships/hyperlink" Target="https://www.easternflorida.edu/academics/our/" TargetMode="External"/><Relationship Id="rId30" Type="http://schemas.openxmlformats.org/officeDocument/2006/relationships/hyperlink" Target="https://www.easternflorida.edu/admissions/registrars-office/academic-standing.cfm"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98CE41E838347B68154DC6F26F72F" ma:contentTypeVersion="10" ma:contentTypeDescription="Create a new document." ma:contentTypeScope="" ma:versionID="2abdecb04707b30797e9d55cb9bc0327">
  <xsd:schema xmlns:xsd="http://www.w3.org/2001/XMLSchema" xmlns:xs="http://www.w3.org/2001/XMLSchema" xmlns:p="http://schemas.microsoft.com/office/2006/metadata/properties" xmlns:ns3="fb33267d-42c6-43e2-96dc-a5e667aef3b4" targetNamespace="http://schemas.microsoft.com/office/2006/metadata/properties" ma:root="true" ma:fieldsID="35df266cef616cafe3bea1c54d9352c1" ns3:_="">
    <xsd:import namespace="fb33267d-42c6-43e2-96dc-a5e667aef3b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3267d-42c6-43e2-96dc-a5e667aef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33267d-42c6-43e2-96dc-a5e667aef3b4" xsi:nil="true"/>
  </documentManagement>
</p:properties>
</file>

<file path=customXml/itemProps1.xml><?xml version="1.0" encoding="utf-8"?>
<ds:datastoreItem xmlns:ds="http://schemas.openxmlformats.org/officeDocument/2006/customXml" ds:itemID="{1D0D5543-78F7-44D3-9D62-E32F12F9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3267d-42c6-43e2-96dc-a5e667aef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996A8-7B5F-4795-AAF0-8F47E30A5D3E}">
  <ds:schemaRefs>
    <ds:schemaRef ds:uri="http://schemas.microsoft.com/sharepoint/v3/contenttype/forms"/>
  </ds:schemaRefs>
</ds:datastoreItem>
</file>

<file path=customXml/itemProps3.xml><?xml version="1.0" encoding="utf-8"?>
<ds:datastoreItem xmlns:ds="http://schemas.openxmlformats.org/officeDocument/2006/customXml" ds:itemID="{8CFE8CC2-B8AD-4871-B4BF-286401F8129C}">
  <ds:schemaRef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fb33267d-42c6-43e2-96dc-a5e667aef3b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BREVARD COMMUNITY COLLEGE</vt:lpstr>
    </vt:vector>
  </TitlesOfParts>
  <Company/>
  <LinksUpToDate>false</LinksUpToDate>
  <CharactersWithSpaces>14789</CharactersWithSpaces>
  <SharedDoc>false</SharedDoc>
  <HLinks>
    <vt:vector size="84" baseType="variant">
      <vt:variant>
        <vt:i4>2818093</vt:i4>
      </vt:variant>
      <vt:variant>
        <vt:i4>39</vt:i4>
      </vt:variant>
      <vt:variant>
        <vt:i4>0</vt:i4>
      </vt:variant>
      <vt:variant>
        <vt:i4>5</vt:i4>
      </vt:variant>
      <vt:variant>
        <vt:lpwstr>http://www.easternflorida.edu/academics/academic-support/sail/</vt:lpwstr>
      </vt:variant>
      <vt:variant>
        <vt:lpwstr/>
      </vt:variant>
      <vt:variant>
        <vt:i4>5308423</vt:i4>
      </vt:variant>
      <vt:variant>
        <vt:i4>36</vt:i4>
      </vt:variant>
      <vt:variant>
        <vt:i4>0</vt:i4>
      </vt:variant>
      <vt:variant>
        <vt:i4>5</vt:i4>
      </vt:variant>
      <vt:variant>
        <vt:lpwstr>http://www.easternflorida.edu/admissions/registrars-office/academic-standing.cfm</vt:lpwstr>
      </vt:variant>
      <vt:variant>
        <vt:lpwstr/>
      </vt:variant>
      <vt:variant>
        <vt:i4>589850</vt:i4>
      </vt:variant>
      <vt:variant>
        <vt:i4>33</vt:i4>
      </vt:variant>
      <vt:variant>
        <vt:i4>0</vt:i4>
      </vt:variant>
      <vt:variant>
        <vt:i4>5</vt:i4>
      </vt:variant>
      <vt:variant>
        <vt:lpwstr>http://www.easternflorida.edu/our-campuses/campus-security/titleix-sexual-misconduct/</vt:lpwstr>
      </vt:variant>
      <vt:variant>
        <vt:lpwstr/>
      </vt:variant>
      <vt:variant>
        <vt:i4>851976</vt:i4>
      </vt:variant>
      <vt:variant>
        <vt:i4>30</vt:i4>
      </vt:variant>
      <vt:variant>
        <vt:i4>0</vt:i4>
      </vt:variant>
      <vt:variant>
        <vt:i4>5</vt:i4>
      </vt:variant>
      <vt:variant>
        <vt:lpwstr>http://www.easternflorida.edu/student-life/student-handbook/health-safety.cfm</vt:lpwstr>
      </vt:variant>
      <vt:variant>
        <vt:lpwstr/>
      </vt:variant>
      <vt:variant>
        <vt:i4>2031638</vt:i4>
      </vt:variant>
      <vt:variant>
        <vt:i4>27</vt:i4>
      </vt:variant>
      <vt:variant>
        <vt:i4>0</vt:i4>
      </vt:variant>
      <vt:variant>
        <vt:i4>5</vt:i4>
      </vt:variant>
      <vt:variant>
        <vt:lpwstr>http://www.easternflorida.edu/admissions/financial-aid-scholarships/</vt:lpwstr>
      </vt:variant>
      <vt:variant>
        <vt:lpwstr/>
      </vt:variant>
      <vt:variant>
        <vt:i4>5177414</vt:i4>
      </vt:variant>
      <vt:variant>
        <vt:i4>24</vt:i4>
      </vt:variant>
      <vt:variant>
        <vt:i4>0</vt:i4>
      </vt:variant>
      <vt:variant>
        <vt:i4>5</vt:i4>
      </vt:variant>
      <vt:variant>
        <vt:lpwstr>http://www.easternflorida.edu/admissions/registrars-office/ferpa-privacy-act-info/student-ferpa-info.cfm</vt:lpwstr>
      </vt:variant>
      <vt:variant>
        <vt:lpwstr/>
      </vt:variant>
      <vt:variant>
        <vt:i4>5963843</vt:i4>
      </vt:variant>
      <vt:variant>
        <vt:i4>21</vt:i4>
      </vt:variant>
      <vt:variant>
        <vt:i4>0</vt:i4>
      </vt:variant>
      <vt:variant>
        <vt:i4>5</vt:i4>
      </vt:variant>
      <vt:variant>
        <vt:lpwstr>http://www.easternflorida.edu/admissions/registrars-office/attendance.cfm</vt:lpwstr>
      </vt:variant>
      <vt:variant>
        <vt:lpwstr/>
      </vt:variant>
      <vt:variant>
        <vt:i4>1310789</vt:i4>
      </vt:variant>
      <vt:variant>
        <vt:i4>18</vt:i4>
      </vt:variant>
      <vt:variant>
        <vt:i4>0</vt:i4>
      </vt:variant>
      <vt:variant>
        <vt:i4>5</vt:i4>
      </vt:variant>
      <vt:variant>
        <vt:lpwstr>http://www.easternflorida.edu/academics/elearning/testing-proctored-exams.cfm</vt:lpwstr>
      </vt:variant>
      <vt:variant>
        <vt:lpwstr/>
      </vt:variant>
      <vt:variant>
        <vt:i4>5701655</vt:i4>
      </vt:variant>
      <vt:variant>
        <vt:i4>15</vt:i4>
      </vt:variant>
      <vt:variant>
        <vt:i4>0</vt:i4>
      </vt:variant>
      <vt:variant>
        <vt:i4>5</vt:i4>
      </vt:variant>
      <vt:variant>
        <vt:lpwstr>http://www.easternflorida.edu/admissions/registrars-office/grading-policies/</vt:lpwstr>
      </vt:variant>
      <vt:variant>
        <vt:lpwstr/>
      </vt:variant>
      <vt:variant>
        <vt:i4>3670124</vt:i4>
      </vt:variant>
      <vt:variant>
        <vt:i4>12</vt:i4>
      </vt:variant>
      <vt:variant>
        <vt:i4>0</vt:i4>
      </vt:variant>
      <vt:variant>
        <vt:i4>5</vt:i4>
      </vt:variant>
      <vt:variant>
        <vt:lpwstr>http://www.easternflorida.edu/student-life/counseling-efscares/</vt:lpwstr>
      </vt:variant>
      <vt:variant>
        <vt:lpwstr/>
      </vt:variant>
      <vt:variant>
        <vt:i4>5308422</vt:i4>
      </vt:variant>
      <vt:variant>
        <vt:i4>9</vt:i4>
      </vt:variant>
      <vt:variant>
        <vt:i4>0</vt:i4>
      </vt:variant>
      <vt:variant>
        <vt:i4>5</vt:i4>
      </vt:variant>
      <vt:variant>
        <vt:lpwstr>https://www.easternflorida.edu/documents/fair-use-analysis-checklist.pdf</vt:lpwstr>
      </vt:variant>
      <vt:variant>
        <vt:lpwstr/>
      </vt:variant>
      <vt:variant>
        <vt:i4>5242891</vt:i4>
      </vt:variant>
      <vt:variant>
        <vt:i4>6</vt:i4>
      </vt:variant>
      <vt:variant>
        <vt:i4>0</vt:i4>
      </vt:variant>
      <vt:variant>
        <vt:i4>5</vt:i4>
      </vt:variant>
      <vt:variant>
        <vt:lpwstr>http://www.easternflorida.edu/administration-departments/it/computer-labs.cfm</vt:lpwstr>
      </vt:variant>
      <vt:variant>
        <vt:lpwstr/>
      </vt:variant>
      <vt:variant>
        <vt:i4>131158</vt:i4>
      </vt:variant>
      <vt:variant>
        <vt:i4>3</vt:i4>
      </vt:variant>
      <vt:variant>
        <vt:i4>0</vt:i4>
      </vt:variant>
      <vt:variant>
        <vt:i4>5</vt:i4>
      </vt:variant>
      <vt:variant>
        <vt:lpwstr>http://www.easternflorida.edu/academics/academic-support/sail/differences-hs-college.cfm</vt:lpwstr>
      </vt:variant>
      <vt:variant>
        <vt:lpwstr/>
      </vt:variant>
      <vt:variant>
        <vt:i4>2555953</vt:i4>
      </vt:variant>
      <vt:variant>
        <vt:i4>0</vt:i4>
      </vt:variant>
      <vt:variant>
        <vt:i4>0</vt:i4>
      </vt:variant>
      <vt:variant>
        <vt:i4>5</vt:i4>
      </vt:variant>
      <vt:variant>
        <vt:lpwstr>http://www.easternflorida.edu/student-life/student-handbook/student-appeals.cfm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BREVARD COMMUNITY COLLEGE</dc:title>
  <dc:subject/>
  <dc:creator>Doug</dc:creator>
  <cp:keywords/>
  <dc:description/>
  <cp:lastModifiedBy>Tynesha T</cp:lastModifiedBy>
  <cp:revision>2</cp:revision>
  <cp:lastPrinted>2008-07-11T19:01:00Z</cp:lastPrinted>
  <dcterms:created xsi:type="dcterms:W3CDTF">2025-04-24T18:59:00Z</dcterms:created>
  <dcterms:modified xsi:type="dcterms:W3CDTF">2025-04-24T18:59:00Z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0x0101005FC98CE41E838347B68154DC6F26F72F</vt:lpwstr>
  </property>
</Properties>
</file>